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7F" w:rsidRDefault="00F9467F" w:rsidP="00F9467F">
      <w:pPr>
        <w:pStyle w:val="a5"/>
        <w:jc w:val="center"/>
        <w:rPr>
          <w:rFonts w:ascii="Verdana" w:hAnsi="Verdana"/>
          <w:sz w:val="16"/>
          <w:szCs w:val="16"/>
        </w:rPr>
      </w:pPr>
      <w:r>
        <w:rPr>
          <w:rFonts w:hint="eastAsia"/>
          <w:sz w:val="22"/>
          <w:szCs w:val="22"/>
        </w:rPr>
        <w:t>中国共产党福建工程学院第三次党员代表大会关于中国共产党福建工程学院第二届委员会报告的决议</w:t>
      </w:r>
      <w:r>
        <w:rPr>
          <w:rFonts w:hint="eastAsia"/>
          <w:sz w:val="22"/>
          <w:szCs w:val="22"/>
        </w:rPr>
        <w:br/>
        <w:t>（中国共产党福建工程学院第三次党员代表大会审查通过）</w:t>
      </w:r>
    </w:p>
    <w:p w:rsidR="00F9467F" w:rsidRDefault="00F9467F" w:rsidP="00F9467F">
      <w:pPr>
        <w:pStyle w:val="a5"/>
        <w:rPr>
          <w:sz w:val="22"/>
          <w:szCs w:val="22"/>
        </w:rPr>
      </w:pPr>
      <w:r>
        <w:rPr>
          <w:rFonts w:hint="eastAsia"/>
          <w:sz w:val="22"/>
          <w:szCs w:val="22"/>
        </w:rPr>
        <w:t>    中国共产党福建工程学院第三次党员代表大会批准吴仁华同志代表中国共产党福建工程学院第二届委员会作的题为《追求高质量 深化优服务 增强新动能 开启全面建设一流应用型大学新征程》的报告。大会高举中国特色社会主义伟大旗帜，以习近平新时代中国特色社会主义思想为指导，认真贯彻落实党的十八大、十九大及历次中央全会精神，贯彻落实党的教育方针，坚持社会主义办学方向，牢固树立“四个意识”，坚定“四个自信”，做到“两个维护”，对学校今后一个时期发展做出了战略部署。</w:t>
      </w:r>
      <w:r>
        <w:rPr>
          <w:rFonts w:hint="eastAsia"/>
          <w:sz w:val="22"/>
          <w:szCs w:val="22"/>
        </w:rPr>
        <w:br/>
        <w:t>    大会明确，报告全面总结了第二次党代会以来学校事业发展取得的主要成绩和基本经验，实事求是地分析了学校当前存在的问题和需要破解的难题，提出的未来五年学校发展面临的形势任务、指导思想与关键举措符合实际、切实可行。报告描绘了学校开启建设一流应用型大学的新蓝图，集中体现了全校党员和师生员工的意志和决心，是指导学校未来五年改革发展的纲领性文件。</w:t>
      </w:r>
      <w:r>
        <w:rPr>
          <w:rFonts w:hint="eastAsia"/>
          <w:sz w:val="22"/>
          <w:szCs w:val="22"/>
        </w:rPr>
        <w:br/>
        <w:t>    大会充分肯定中国共产党福建工程学院第二届委员会的工作。大会认为，学校第二次党代会以来，学校党委充分发挥领导核心作用，统筹学校改革发展，团结带领全校师生员工把握稳中求进总基调，积极主动抢抓机遇，坚定不移深化改革，党的领导全面加强，立德树人深入践行，布局调整成效明显，科研实力持续提高，服务社会纵深推进，交流合作深度拓展，治理体系逐渐完善，文化育人成绩斐然，党建工作深入推进，实现了发展方式从规模发展向内涵建设转变，较好地完成了第二次党代会确定的目标任务，为建成一流应用型大学奠定了坚实基础。</w:t>
      </w:r>
      <w:r>
        <w:rPr>
          <w:rFonts w:hint="eastAsia"/>
          <w:sz w:val="22"/>
          <w:szCs w:val="22"/>
        </w:rPr>
        <w:br/>
        <w:t>    大会强调，今后五年是学校实施“十四五”规划的关键五年，也是学校持续转型发展的重要战略机遇期。全校上下要持续攻坚“三大目标”，以追求高质量为发展核心，以深化优服务为发展路径，以增强新动能为发展模式，不断夯实思想基础、教学基础、服务基础、数字基础、治理基础等“五大基础”，推动学校实现从“新建”向“新型”跨越。</w:t>
      </w:r>
      <w:r>
        <w:rPr>
          <w:rFonts w:hint="eastAsia"/>
          <w:sz w:val="22"/>
          <w:szCs w:val="22"/>
        </w:rPr>
        <w:br/>
        <w:t>    大会要求，围绕建设一流应用型大学，坚持立德树人，牢固确立人才培养的中心地位；深化人事制度改革，打造高水平应用型师资队伍；强化学科建设，加快提升学校办学层次；深化产教融合，全面增强科技创新和服务能力；促进合作交流，进一步提高开放办学水平；合理统筹资源，不断增强发展可持续性；加强文化软实力建设，着力提升师生获得感。同时，要贯彻落实新时代党的建设总要求和新时代党的组织路线，把牢政治方向，坚持把党的政治建设摆在首位；强化理论武装，推动思想政治工作改革创新；坚持强基固本，全面提升组织工作质量水平；加强组织领导，发挥统一战线和群团组织作用；深化作风建设，发挥全面从严治党引领保障作用；聚焦“政治三力”，建设高素质专业化干部队伍，为实现学校内涵式发展、高质量转型提供坚强保证。</w:t>
      </w:r>
      <w:r>
        <w:rPr>
          <w:rFonts w:hint="eastAsia"/>
          <w:sz w:val="22"/>
          <w:szCs w:val="22"/>
        </w:rPr>
        <w:br/>
        <w:t>    大会要求，全校上下要认真学习习近平总书记来闽考察重要讲话精神，深入推进党史学习教育，开好局，起好步，以优异成绩迎接中国共产党建党100周年！</w:t>
      </w:r>
      <w:r>
        <w:rPr>
          <w:rFonts w:hint="eastAsia"/>
          <w:sz w:val="22"/>
          <w:szCs w:val="22"/>
        </w:rPr>
        <w:br/>
        <w:t>    大会号召，全校各级党组织、全体共产党员和师生员工要更加紧密地团结在以习近平同志为核心的党中央周围，高举习近平新时代中国特色社会主义思想伟大旗帜，大力发扬孺子牛、拓荒牛、老黄牛精神，继往开来、团结奋进，为早日建成一流应用型大学、助力福建省全方位推动高质量发展超越而努力奋斗！</w:t>
      </w:r>
    </w:p>
    <w:p w:rsidR="006B0E8D" w:rsidRDefault="006B0E8D">
      <w:pPr>
        <w:rPr>
          <w:rFonts w:hint="eastAsia"/>
        </w:rPr>
      </w:pPr>
    </w:p>
    <w:p w:rsidR="00F9467F" w:rsidRDefault="00F9467F">
      <w:pPr>
        <w:rPr>
          <w:rFonts w:hint="eastAsia"/>
        </w:rPr>
      </w:pPr>
    </w:p>
    <w:p w:rsidR="00F9467F" w:rsidRDefault="00F9467F">
      <w:pPr>
        <w:rPr>
          <w:rFonts w:hint="eastAsia"/>
        </w:rPr>
      </w:pPr>
    </w:p>
    <w:p w:rsidR="00F9467F" w:rsidRDefault="00F9467F" w:rsidP="00F9467F">
      <w:pPr>
        <w:pStyle w:val="a5"/>
        <w:jc w:val="center"/>
        <w:rPr>
          <w:sz w:val="22"/>
          <w:szCs w:val="22"/>
        </w:rPr>
      </w:pPr>
      <w:r>
        <w:rPr>
          <w:rFonts w:hint="eastAsia"/>
          <w:sz w:val="22"/>
          <w:szCs w:val="22"/>
        </w:rPr>
        <w:t>中国共产党福建工程学院第三次党员代表大会关于中国共产党福建工程学院第二届纪律检查委员会工作报告的决议</w:t>
      </w:r>
      <w:r>
        <w:rPr>
          <w:rFonts w:hint="eastAsia"/>
          <w:sz w:val="22"/>
          <w:szCs w:val="22"/>
        </w:rPr>
        <w:br/>
        <w:t>（中国共产党福建工程学院第三次党员代表大会审查通过）</w:t>
      </w:r>
    </w:p>
    <w:p w:rsidR="00F9467F" w:rsidRDefault="00F9467F" w:rsidP="00F9467F">
      <w:pPr>
        <w:pStyle w:val="a5"/>
        <w:rPr>
          <w:rFonts w:hint="eastAsia"/>
          <w:sz w:val="22"/>
          <w:szCs w:val="22"/>
        </w:rPr>
      </w:pPr>
      <w:r>
        <w:rPr>
          <w:rFonts w:hint="eastAsia"/>
          <w:sz w:val="22"/>
          <w:szCs w:val="22"/>
        </w:rPr>
        <w:t>    中国共产党福建工程学院第三次党员代表大会批准中国共产党福建工程学院第二届纪律检查委员会的工作报告。</w:t>
      </w:r>
      <w:r>
        <w:rPr>
          <w:rFonts w:hint="eastAsia"/>
          <w:sz w:val="22"/>
          <w:szCs w:val="22"/>
        </w:rPr>
        <w:br/>
        <w:t>    大会充分肯定了第二届校纪委的工作。七年来，在上级纪委监委和学校党委的坚强领导下，校纪委坚持以习近平新时代中国特色社会主义思想为指导，全面贯彻党的十八大、十九大和历次全会精神，贯彻中央纪委、省纪委历次全会精神，认真落实省纪委监委和学校党委工作部署，忠实履行党章和宪法赋予的职责，始终以完善责任体系为抓手，协助党委推进全面从严治党工作；始终以政治监督为根本，用实际行动践行“两个维护”；始终以解决腐败问题和纠治“四风”为重点，深化作风建设成果；始终以监督为首责，强化执纪问责效果，一体推进不敢腐、不能腐、不想腐；始终以发现问题为导向，进一步发挥巡视巡察利剑作用；始终以改革创新为动力，不断提高纪检监察工作规范化法治化水平；始终以队伍建设为保障，着力锻造忠诚干净担当的纪检监察铁军。七年来的工作，营造了风清气正的校园政治生态，为顺利实施“十三五”规划、推进学校事业健康发展提供了坚强保障。</w:t>
      </w:r>
      <w:r>
        <w:rPr>
          <w:rFonts w:hint="eastAsia"/>
          <w:sz w:val="22"/>
          <w:szCs w:val="22"/>
        </w:rPr>
        <w:br/>
        <w:t>    大会认为，报告实事求是地分析了学校纪检监察工作存在的短板和不足，如纪法教育的效果不够理想，推动全面从严治党主体责任的落实不够到位，专兼职纪检监察干部政治能力和执纪执法本领有待进一步提高等，必须引起高度警觉，采取有力措施切实加以解决。</w:t>
      </w:r>
      <w:r>
        <w:rPr>
          <w:rFonts w:hint="eastAsia"/>
          <w:sz w:val="22"/>
          <w:szCs w:val="22"/>
        </w:rPr>
        <w:br/>
        <w:t>    大会指出，习近平总书记在十九届中央纪委五次全会上发表的重要讲话，为纪检监察工作在新的历史起点上再创佳绩提供了根本指引，十九届中央纪委五次全会和省纪委十届六次全会对推动新时代纪检监察工作实现高质量发展提出了新要求。必须清醒认识全面从严治党工作的新形势，一刻不停推进党风廉政建设和反腐败斗争；牢牢把握纪检监察工作的政治属性，坚决贯彻“两个维护”根本任务；始终坚守人民至上根本立场，坚决维护师生的根本利益；更加突出高质量发展工作主题，持续引领纪检监察工作不断开创新局面。</w:t>
      </w:r>
      <w:r>
        <w:rPr>
          <w:rFonts w:hint="eastAsia"/>
          <w:sz w:val="22"/>
          <w:szCs w:val="22"/>
        </w:rPr>
        <w:br/>
        <w:t>    大会同意报告为做好未来五年学校纪检监察工作所提出的建议。大会强调，未来五年是学校实施“十四五”规划的关键五年，也是学校持续转型发展的重要战略机遇期。纪检监察工作要围绕学校发展大局，聚焦立德树人根本任务，坚定不移全面从严治党，进一步增强责任意识，强化压力传导，完善惩防体系，净化政治生态。必须坚持以政治建设为统领，牢牢站稳纪检监察工作政治立场；坚持政治监督根本定位，坚决扛起纪检监察工作的政治责任；坚持以人民为中心的工作导向，持之以恒整治师生身边的腐败和作风问题；坚持在提高监督质效上发力，推动各类监督贯通融合；坚持“严”的主基调长期不动摇，一刻不停推进党风廉政建设和反腐败斗争；坚持深化标本兼治，一体推进不敢腐、不能腐、不想腐；坚持高标准严要求，锻造政治过硬本领高强的纪检监察铁军。</w:t>
      </w:r>
      <w:r>
        <w:rPr>
          <w:rFonts w:hint="eastAsia"/>
          <w:sz w:val="22"/>
          <w:szCs w:val="22"/>
        </w:rPr>
        <w:br/>
        <w:t>    大会要求，第三届校纪委要紧密团结在以习近平总书记为核心的党中央周围，在上级纪委监委和校党委的领导下，充分发挥好监督保障执行、促进完善发展作用，高质量推进学校纪检监察工作，推动学校全面从严治党向纵深发展，为顺利实施“十四五”规划、实现第三次党代会提出的奋斗目标提供坚强政治和纪律保证。</w:t>
      </w:r>
    </w:p>
    <w:p w:rsidR="00F9467F" w:rsidRPr="00F9467F" w:rsidRDefault="00F9467F"/>
    <w:sectPr w:rsidR="00F9467F" w:rsidRPr="00F9467F" w:rsidSect="00C07D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7F" w:rsidRDefault="00F9467F" w:rsidP="00F9467F">
      <w:r>
        <w:separator/>
      </w:r>
    </w:p>
  </w:endnote>
  <w:endnote w:type="continuationSeparator" w:id="0">
    <w:p w:rsidR="00F9467F" w:rsidRDefault="00F9467F" w:rsidP="00F946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7F" w:rsidRDefault="00F9467F" w:rsidP="00F9467F">
      <w:r>
        <w:separator/>
      </w:r>
    </w:p>
  </w:footnote>
  <w:footnote w:type="continuationSeparator" w:id="0">
    <w:p w:rsidR="00F9467F" w:rsidRDefault="00F9467F" w:rsidP="00F94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67F"/>
    <w:rsid w:val="00010254"/>
    <w:rsid w:val="0001223F"/>
    <w:rsid w:val="000136F9"/>
    <w:rsid w:val="000138DB"/>
    <w:rsid w:val="00015736"/>
    <w:rsid w:val="00016B6C"/>
    <w:rsid w:val="00020145"/>
    <w:rsid w:val="0002157F"/>
    <w:rsid w:val="0002181C"/>
    <w:rsid w:val="000233B9"/>
    <w:rsid w:val="00024ABC"/>
    <w:rsid w:val="00025C51"/>
    <w:rsid w:val="000260F7"/>
    <w:rsid w:val="00031E9B"/>
    <w:rsid w:val="00035159"/>
    <w:rsid w:val="000364CE"/>
    <w:rsid w:val="00036749"/>
    <w:rsid w:val="00042945"/>
    <w:rsid w:val="00045894"/>
    <w:rsid w:val="00046BC0"/>
    <w:rsid w:val="0005458F"/>
    <w:rsid w:val="00055C84"/>
    <w:rsid w:val="000560F5"/>
    <w:rsid w:val="00060735"/>
    <w:rsid w:val="00060B6E"/>
    <w:rsid w:val="0006403E"/>
    <w:rsid w:val="000642A4"/>
    <w:rsid w:val="00066B71"/>
    <w:rsid w:val="00070EAC"/>
    <w:rsid w:val="00071AC0"/>
    <w:rsid w:val="00075C8B"/>
    <w:rsid w:val="000809CA"/>
    <w:rsid w:val="00084ACF"/>
    <w:rsid w:val="000868BF"/>
    <w:rsid w:val="000938A1"/>
    <w:rsid w:val="000A1561"/>
    <w:rsid w:val="000A1F37"/>
    <w:rsid w:val="000A247B"/>
    <w:rsid w:val="000B0C14"/>
    <w:rsid w:val="000B4A2D"/>
    <w:rsid w:val="000B6E23"/>
    <w:rsid w:val="000B6E36"/>
    <w:rsid w:val="000B72E3"/>
    <w:rsid w:val="000C30E3"/>
    <w:rsid w:val="000D6BDB"/>
    <w:rsid w:val="000E3A7D"/>
    <w:rsid w:val="000E67D9"/>
    <w:rsid w:val="000E6952"/>
    <w:rsid w:val="000F4358"/>
    <w:rsid w:val="000F45AB"/>
    <w:rsid w:val="000F6F8A"/>
    <w:rsid w:val="0010334A"/>
    <w:rsid w:val="0010340E"/>
    <w:rsid w:val="001046CB"/>
    <w:rsid w:val="001058B6"/>
    <w:rsid w:val="001107A6"/>
    <w:rsid w:val="00113B52"/>
    <w:rsid w:val="001140B6"/>
    <w:rsid w:val="00120359"/>
    <w:rsid w:val="00120DD4"/>
    <w:rsid w:val="00120EE8"/>
    <w:rsid w:val="0012474C"/>
    <w:rsid w:val="00126489"/>
    <w:rsid w:val="00126FD4"/>
    <w:rsid w:val="00130D91"/>
    <w:rsid w:val="001310D0"/>
    <w:rsid w:val="001351A0"/>
    <w:rsid w:val="00136057"/>
    <w:rsid w:val="00136147"/>
    <w:rsid w:val="00137CEB"/>
    <w:rsid w:val="0014240A"/>
    <w:rsid w:val="00143456"/>
    <w:rsid w:val="00152FB4"/>
    <w:rsid w:val="00155C9E"/>
    <w:rsid w:val="001600BF"/>
    <w:rsid w:val="0016022D"/>
    <w:rsid w:val="0016499A"/>
    <w:rsid w:val="001741B4"/>
    <w:rsid w:val="001751E4"/>
    <w:rsid w:val="001753BC"/>
    <w:rsid w:val="00180822"/>
    <w:rsid w:val="00186751"/>
    <w:rsid w:val="00192F5E"/>
    <w:rsid w:val="00195959"/>
    <w:rsid w:val="00196398"/>
    <w:rsid w:val="0019672F"/>
    <w:rsid w:val="001A046D"/>
    <w:rsid w:val="001A42A8"/>
    <w:rsid w:val="001A512E"/>
    <w:rsid w:val="001B1D8B"/>
    <w:rsid w:val="001B2134"/>
    <w:rsid w:val="001C038E"/>
    <w:rsid w:val="001C4388"/>
    <w:rsid w:val="001C756B"/>
    <w:rsid w:val="001D1A27"/>
    <w:rsid w:val="001E07F3"/>
    <w:rsid w:val="001E3CCF"/>
    <w:rsid w:val="001E60E8"/>
    <w:rsid w:val="001F2693"/>
    <w:rsid w:val="001F4B11"/>
    <w:rsid w:val="001F615A"/>
    <w:rsid w:val="00206295"/>
    <w:rsid w:val="00207958"/>
    <w:rsid w:val="002105EC"/>
    <w:rsid w:val="002135C6"/>
    <w:rsid w:val="00215FED"/>
    <w:rsid w:val="00217DC3"/>
    <w:rsid w:val="002226F9"/>
    <w:rsid w:val="002229A2"/>
    <w:rsid w:val="00226441"/>
    <w:rsid w:val="00226B72"/>
    <w:rsid w:val="00235FDE"/>
    <w:rsid w:val="00241764"/>
    <w:rsid w:val="00251068"/>
    <w:rsid w:val="0026322A"/>
    <w:rsid w:val="002652FD"/>
    <w:rsid w:val="002701FC"/>
    <w:rsid w:val="002703D2"/>
    <w:rsid w:val="00272529"/>
    <w:rsid w:val="00273300"/>
    <w:rsid w:val="00273A2C"/>
    <w:rsid w:val="002760EC"/>
    <w:rsid w:val="00277EE3"/>
    <w:rsid w:val="00280234"/>
    <w:rsid w:val="00282262"/>
    <w:rsid w:val="0028269C"/>
    <w:rsid w:val="0028498F"/>
    <w:rsid w:val="002870F4"/>
    <w:rsid w:val="00287A70"/>
    <w:rsid w:val="0029172E"/>
    <w:rsid w:val="00296943"/>
    <w:rsid w:val="002A1355"/>
    <w:rsid w:val="002A1AB4"/>
    <w:rsid w:val="002A218A"/>
    <w:rsid w:val="002B0AA0"/>
    <w:rsid w:val="002B1B21"/>
    <w:rsid w:val="002B2AED"/>
    <w:rsid w:val="002B48D1"/>
    <w:rsid w:val="002B7EA1"/>
    <w:rsid w:val="002C0D83"/>
    <w:rsid w:val="002C3EDD"/>
    <w:rsid w:val="002C6A06"/>
    <w:rsid w:val="002D2000"/>
    <w:rsid w:val="002D2321"/>
    <w:rsid w:val="002E45E4"/>
    <w:rsid w:val="002E7C2B"/>
    <w:rsid w:val="002F321A"/>
    <w:rsid w:val="002F742D"/>
    <w:rsid w:val="002F7E60"/>
    <w:rsid w:val="00300881"/>
    <w:rsid w:val="00304E0D"/>
    <w:rsid w:val="00311261"/>
    <w:rsid w:val="0031638F"/>
    <w:rsid w:val="00317AA3"/>
    <w:rsid w:val="003201FE"/>
    <w:rsid w:val="00322C57"/>
    <w:rsid w:val="003245DF"/>
    <w:rsid w:val="0032635D"/>
    <w:rsid w:val="00330F0A"/>
    <w:rsid w:val="00334830"/>
    <w:rsid w:val="00337A4B"/>
    <w:rsid w:val="00342D3C"/>
    <w:rsid w:val="00344F10"/>
    <w:rsid w:val="00346B88"/>
    <w:rsid w:val="00352F49"/>
    <w:rsid w:val="00355DFF"/>
    <w:rsid w:val="00356F20"/>
    <w:rsid w:val="003622E6"/>
    <w:rsid w:val="00366B1C"/>
    <w:rsid w:val="00383932"/>
    <w:rsid w:val="0039076E"/>
    <w:rsid w:val="00393168"/>
    <w:rsid w:val="00393844"/>
    <w:rsid w:val="00394A66"/>
    <w:rsid w:val="003969A6"/>
    <w:rsid w:val="003A3231"/>
    <w:rsid w:val="003B14FB"/>
    <w:rsid w:val="003B2160"/>
    <w:rsid w:val="003B2567"/>
    <w:rsid w:val="003C2EB4"/>
    <w:rsid w:val="003D5EB1"/>
    <w:rsid w:val="003E0C96"/>
    <w:rsid w:val="003E41AD"/>
    <w:rsid w:val="003F22B8"/>
    <w:rsid w:val="003F2B75"/>
    <w:rsid w:val="003F2E60"/>
    <w:rsid w:val="003F330C"/>
    <w:rsid w:val="003F3771"/>
    <w:rsid w:val="003F3832"/>
    <w:rsid w:val="003F60A4"/>
    <w:rsid w:val="00402530"/>
    <w:rsid w:val="004056F3"/>
    <w:rsid w:val="00410042"/>
    <w:rsid w:val="0041401E"/>
    <w:rsid w:val="0041461B"/>
    <w:rsid w:val="00415FAE"/>
    <w:rsid w:val="004168A4"/>
    <w:rsid w:val="00417AC6"/>
    <w:rsid w:val="004230B3"/>
    <w:rsid w:val="00424A0E"/>
    <w:rsid w:val="00426393"/>
    <w:rsid w:val="00431DBC"/>
    <w:rsid w:val="00434EC9"/>
    <w:rsid w:val="00435D84"/>
    <w:rsid w:val="0043621B"/>
    <w:rsid w:val="00436D4D"/>
    <w:rsid w:val="004409B4"/>
    <w:rsid w:val="00440FBD"/>
    <w:rsid w:val="0044138F"/>
    <w:rsid w:val="00446237"/>
    <w:rsid w:val="0045233F"/>
    <w:rsid w:val="00453A04"/>
    <w:rsid w:val="00453B13"/>
    <w:rsid w:val="00473916"/>
    <w:rsid w:val="00473FEC"/>
    <w:rsid w:val="00474473"/>
    <w:rsid w:val="004767D5"/>
    <w:rsid w:val="00480459"/>
    <w:rsid w:val="00480F13"/>
    <w:rsid w:val="0048211B"/>
    <w:rsid w:val="00482F6E"/>
    <w:rsid w:val="00483321"/>
    <w:rsid w:val="00483575"/>
    <w:rsid w:val="004914A5"/>
    <w:rsid w:val="00491F00"/>
    <w:rsid w:val="00494287"/>
    <w:rsid w:val="004947E2"/>
    <w:rsid w:val="00494846"/>
    <w:rsid w:val="00494E0B"/>
    <w:rsid w:val="00495BF1"/>
    <w:rsid w:val="004A2CDE"/>
    <w:rsid w:val="004A382F"/>
    <w:rsid w:val="004A58F7"/>
    <w:rsid w:val="004A7DCF"/>
    <w:rsid w:val="004B082E"/>
    <w:rsid w:val="004B2F30"/>
    <w:rsid w:val="004B4F7E"/>
    <w:rsid w:val="004B732F"/>
    <w:rsid w:val="004B7625"/>
    <w:rsid w:val="004C5F37"/>
    <w:rsid w:val="004D281E"/>
    <w:rsid w:val="004D2B7A"/>
    <w:rsid w:val="004D3618"/>
    <w:rsid w:val="004E5D0E"/>
    <w:rsid w:val="004E67A2"/>
    <w:rsid w:val="004F042C"/>
    <w:rsid w:val="004F6A49"/>
    <w:rsid w:val="00502248"/>
    <w:rsid w:val="00517113"/>
    <w:rsid w:val="005241F8"/>
    <w:rsid w:val="00525A2C"/>
    <w:rsid w:val="00537242"/>
    <w:rsid w:val="0054171D"/>
    <w:rsid w:val="00541976"/>
    <w:rsid w:val="005422D8"/>
    <w:rsid w:val="00544A9E"/>
    <w:rsid w:val="00546BFC"/>
    <w:rsid w:val="0055475C"/>
    <w:rsid w:val="005605D3"/>
    <w:rsid w:val="0056131D"/>
    <w:rsid w:val="005618C3"/>
    <w:rsid w:val="00562CF6"/>
    <w:rsid w:val="00563D2F"/>
    <w:rsid w:val="00563E30"/>
    <w:rsid w:val="00566817"/>
    <w:rsid w:val="00567830"/>
    <w:rsid w:val="00576B28"/>
    <w:rsid w:val="0057775C"/>
    <w:rsid w:val="005905D8"/>
    <w:rsid w:val="0059158E"/>
    <w:rsid w:val="0059372B"/>
    <w:rsid w:val="00593BB0"/>
    <w:rsid w:val="00595833"/>
    <w:rsid w:val="005973AF"/>
    <w:rsid w:val="005A0ABC"/>
    <w:rsid w:val="005A525A"/>
    <w:rsid w:val="005A6078"/>
    <w:rsid w:val="005A61F0"/>
    <w:rsid w:val="005A65C7"/>
    <w:rsid w:val="005B4E9B"/>
    <w:rsid w:val="005C45A2"/>
    <w:rsid w:val="005D2F33"/>
    <w:rsid w:val="005D58F6"/>
    <w:rsid w:val="005D6369"/>
    <w:rsid w:val="005E0C46"/>
    <w:rsid w:val="005E41C0"/>
    <w:rsid w:val="005E4CFB"/>
    <w:rsid w:val="005F173D"/>
    <w:rsid w:val="005F69CA"/>
    <w:rsid w:val="005F778B"/>
    <w:rsid w:val="00603550"/>
    <w:rsid w:val="00603E6C"/>
    <w:rsid w:val="00604434"/>
    <w:rsid w:val="00604BE8"/>
    <w:rsid w:val="006103AB"/>
    <w:rsid w:val="006118FD"/>
    <w:rsid w:val="00612B38"/>
    <w:rsid w:val="00613ED8"/>
    <w:rsid w:val="0061708B"/>
    <w:rsid w:val="00621778"/>
    <w:rsid w:val="00623984"/>
    <w:rsid w:val="00630EB6"/>
    <w:rsid w:val="00633CB8"/>
    <w:rsid w:val="006401D7"/>
    <w:rsid w:val="006417DA"/>
    <w:rsid w:val="00644B40"/>
    <w:rsid w:val="00646858"/>
    <w:rsid w:val="0065280E"/>
    <w:rsid w:val="00652F6E"/>
    <w:rsid w:val="0065515A"/>
    <w:rsid w:val="00655719"/>
    <w:rsid w:val="006560DC"/>
    <w:rsid w:val="00656919"/>
    <w:rsid w:val="006674FA"/>
    <w:rsid w:val="00670E35"/>
    <w:rsid w:val="00673BD7"/>
    <w:rsid w:val="00690348"/>
    <w:rsid w:val="0069224B"/>
    <w:rsid w:val="0069438B"/>
    <w:rsid w:val="006965A9"/>
    <w:rsid w:val="006B0E8D"/>
    <w:rsid w:val="006B44A3"/>
    <w:rsid w:val="006C72AF"/>
    <w:rsid w:val="006C7D84"/>
    <w:rsid w:val="006D1DB8"/>
    <w:rsid w:val="006D2C6B"/>
    <w:rsid w:val="006D6941"/>
    <w:rsid w:val="006F1C74"/>
    <w:rsid w:val="006F3741"/>
    <w:rsid w:val="006F3EC1"/>
    <w:rsid w:val="006F588F"/>
    <w:rsid w:val="006F599E"/>
    <w:rsid w:val="006F7C16"/>
    <w:rsid w:val="00700C93"/>
    <w:rsid w:val="00702CD3"/>
    <w:rsid w:val="00707094"/>
    <w:rsid w:val="00707F7C"/>
    <w:rsid w:val="007111E2"/>
    <w:rsid w:val="00711652"/>
    <w:rsid w:val="0071775B"/>
    <w:rsid w:val="00720D81"/>
    <w:rsid w:val="00722776"/>
    <w:rsid w:val="0072493F"/>
    <w:rsid w:val="0072782C"/>
    <w:rsid w:val="00730EFA"/>
    <w:rsid w:val="007358E0"/>
    <w:rsid w:val="00735A06"/>
    <w:rsid w:val="00742156"/>
    <w:rsid w:val="00744482"/>
    <w:rsid w:val="007447C0"/>
    <w:rsid w:val="00744B85"/>
    <w:rsid w:val="00746CA9"/>
    <w:rsid w:val="0075058E"/>
    <w:rsid w:val="00756577"/>
    <w:rsid w:val="00756F70"/>
    <w:rsid w:val="00757422"/>
    <w:rsid w:val="0075761B"/>
    <w:rsid w:val="00764014"/>
    <w:rsid w:val="007704E3"/>
    <w:rsid w:val="00771F9F"/>
    <w:rsid w:val="0077405F"/>
    <w:rsid w:val="0077663E"/>
    <w:rsid w:val="00776A23"/>
    <w:rsid w:val="00781937"/>
    <w:rsid w:val="00783CB2"/>
    <w:rsid w:val="00783F11"/>
    <w:rsid w:val="00784BBF"/>
    <w:rsid w:val="00793043"/>
    <w:rsid w:val="00793E1E"/>
    <w:rsid w:val="00797CE7"/>
    <w:rsid w:val="007B3350"/>
    <w:rsid w:val="007B72F8"/>
    <w:rsid w:val="007C4557"/>
    <w:rsid w:val="007C4C44"/>
    <w:rsid w:val="007C63FF"/>
    <w:rsid w:val="007D05EE"/>
    <w:rsid w:val="007D2368"/>
    <w:rsid w:val="007D48D1"/>
    <w:rsid w:val="007D4E93"/>
    <w:rsid w:val="007D6C0E"/>
    <w:rsid w:val="007E3174"/>
    <w:rsid w:val="007E3A70"/>
    <w:rsid w:val="007E6D95"/>
    <w:rsid w:val="007F0582"/>
    <w:rsid w:val="007F199D"/>
    <w:rsid w:val="007F52F7"/>
    <w:rsid w:val="007F641F"/>
    <w:rsid w:val="007F70C5"/>
    <w:rsid w:val="007F7DB3"/>
    <w:rsid w:val="00802B84"/>
    <w:rsid w:val="00804BB1"/>
    <w:rsid w:val="0080608F"/>
    <w:rsid w:val="0080612B"/>
    <w:rsid w:val="0080718D"/>
    <w:rsid w:val="00811AB1"/>
    <w:rsid w:val="0081646F"/>
    <w:rsid w:val="0082319D"/>
    <w:rsid w:val="0083295D"/>
    <w:rsid w:val="00834C07"/>
    <w:rsid w:val="00835492"/>
    <w:rsid w:val="008362B3"/>
    <w:rsid w:val="00836F98"/>
    <w:rsid w:val="008379EB"/>
    <w:rsid w:val="00843F08"/>
    <w:rsid w:val="00846BD4"/>
    <w:rsid w:val="008501E8"/>
    <w:rsid w:val="00852BE3"/>
    <w:rsid w:val="00864E14"/>
    <w:rsid w:val="0087029E"/>
    <w:rsid w:val="008702DA"/>
    <w:rsid w:val="008744BD"/>
    <w:rsid w:val="008803A4"/>
    <w:rsid w:val="0088402D"/>
    <w:rsid w:val="00891FEF"/>
    <w:rsid w:val="008921BE"/>
    <w:rsid w:val="00892B9D"/>
    <w:rsid w:val="00894737"/>
    <w:rsid w:val="008969C1"/>
    <w:rsid w:val="008A161B"/>
    <w:rsid w:val="008A41F2"/>
    <w:rsid w:val="008A4590"/>
    <w:rsid w:val="008A7E87"/>
    <w:rsid w:val="008B1298"/>
    <w:rsid w:val="008C3A67"/>
    <w:rsid w:val="008C4B25"/>
    <w:rsid w:val="008C5668"/>
    <w:rsid w:val="008C716B"/>
    <w:rsid w:val="008D10C5"/>
    <w:rsid w:val="008D1D0B"/>
    <w:rsid w:val="008D436C"/>
    <w:rsid w:val="008D45C9"/>
    <w:rsid w:val="008D509E"/>
    <w:rsid w:val="008D5670"/>
    <w:rsid w:val="008D5D68"/>
    <w:rsid w:val="008E109C"/>
    <w:rsid w:val="008F1916"/>
    <w:rsid w:val="008F5608"/>
    <w:rsid w:val="008F6ADD"/>
    <w:rsid w:val="0090166B"/>
    <w:rsid w:val="00903F30"/>
    <w:rsid w:val="009047CA"/>
    <w:rsid w:val="00912CBD"/>
    <w:rsid w:val="009212D8"/>
    <w:rsid w:val="009272B0"/>
    <w:rsid w:val="00934FA5"/>
    <w:rsid w:val="00935528"/>
    <w:rsid w:val="009355A3"/>
    <w:rsid w:val="0093614F"/>
    <w:rsid w:val="00940711"/>
    <w:rsid w:val="00943A60"/>
    <w:rsid w:val="00945656"/>
    <w:rsid w:val="00950914"/>
    <w:rsid w:val="0095449E"/>
    <w:rsid w:val="00955AD5"/>
    <w:rsid w:val="009577EC"/>
    <w:rsid w:val="0096446B"/>
    <w:rsid w:val="00964A03"/>
    <w:rsid w:val="00971CD7"/>
    <w:rsid w:val="00980A1F"/>
    <w:rsid w:val="00983B83"/>
    <w:rsid w:val="00983E85"/>
    <w:rsid w:val="009852C5"/>
    <w:rsid w:val="009903F0"/>
    <w:rsid w:val="009932B9"/>
    <w:rsid w:val="00993C84"/>
    <w:rsid w:val="009A0115"/>
    <w:rsid w:val="009A5144"/>
    <w:rsid w:val="009B1FE2"/>
    <w:rsid w:val="009B24CF"/>
    <w:rsid w:val="009B2755"/>
    <w:rsid w:val="009B5FAC"/>
    <w:rsid w:val="009B7A14"/>
    <w:rsid w:val="009D2AA0"/>
    <w:rsid w:val="009D2E39"/>
    <w:rsid w:val="009D6259"/>
    <w:rsid w:val="009D63B9"/>
    <w:rsid w:val="009D6C76"/>
    <w:rsid w:val="009E3F34"/>
    <w:rsid w:val="009E5470"/>
    <w:rsid w:val="009F0F39"/>
    <w:rsid w:val="009F75EB"/>
    <w:rsid w:val="00A00893"/>
    <w:rsid w:val="00A01CBA"/>
    <w:rsid w:val="00A04579"/>
    <w:rsid w:val="00A04595"/>
    <w:rsid w:val="00A1201B"/>
    <w:rsid w:val="00A14841"/>
    <w:rsid w:val="00A14ED3"/>
    <w:rsid w:val="00A15DC9"/>
    <w:rsid w:val="00A17AE9"/>
    <w:rsid w:val="00A23C26"/>
    <w:rsid w:val="00A23C83"/>
    <w:rsid w:val="00A25B84"/>
    <w:rsid w:val="00A26DF9"/>
    <w:rsid w:val="00A35E93"/>
    <w:rsid w:val="00A42600"/>
    <w:rsid w:val="00A46D93"/>
    <w:rsid w:val="00A474F1"/>
    <w:rsid w:val="00A52467"/>
    <w:rsid w:val="00A553FF"/>
    <w:rsid w:val="00A56DEA"/>
    <w:rsid w:val="00A61506"/>
    <w:rsid w:val="00A6308E"/>
    <w:rsid w:val="00A64508"/>
    <w:rsid w:val="00A64CD0"/>
    <w:rsid w:val="00A66E5B"/>
    <w:rsid w:val="00A708C9"/>
    <w:rsid w:val="00A709EC"/>
    <w:rsid w:val="00A73751"/>
    <w:rsid w:val="00A835FF"/>
    <w:rsid w:val="00A836D8"/>
    <w:rsid w:val="00A846FC"/>
    <w:rsid w:val="00A8506A"/>
    <w:rsid w:val="00A86B45"/>
    <w:rsid w:val="00A87C4D"/>
    <w:rsid w:val="00A907AF"/>
    <w:rsid w:val="00A90A84"/>
    <w:rsid w:val="00A90FC6"/>
    <w:rsid w:val="00A953E2"/>
    <w:rsid w:val="00A95706"/>
    <w:rsid w:val="00A95785"/>
    <w:rsid w:val="00A97ADA"/>
    <w:rsid w:val="00AA1F91"/>
    <w:rsid w:val="00AA27A4"/>
    <w:rsid w:val="00AA4979"/>
    <w:rsid w:val="00AB08F0"/>
    <w:rsid w:val="00AB6124"/>
    <w:rsid w:val="00AB7DFA"/>
    <w:rsid w:val="00AC17C1"/>
    <w:rsid w:val="00AC1CC2"/>
    <w:rsid w:val="00AC2559"/>
    <w:rsid w:val="00AC3F72"/>
    <w:rsid w:val="00AD3EF7"/>
    <w:rsid w:val="00AE2DE6"/>
    <w:rsid w:val="00AE399D"/>
    <w:rsid w:val="00AF1009"/>
    <w:rsid w:val="00AF1E98"/>
    <w:rsid w:val="00B00DCB"/>
    <w:rsid w:val="00B025C7"/>
    <w:rsid w:val="00B0459F"/>
    <w:rsid w:val="00B060B6"/>
    <w:rsid w:val="00B077F5"/>
    <w:rsid w:val="00B07B8A"/>
    <w:rsid w:val="00B14258"/>
    <w:rsid w:val="00B1694C"/>
    <w:rsid w:val="00B205CD"/>
    <w:rsid w:val="00B2179B"/>
    <w:rsid w:val="00B22A78"/>
    <w:rsid w:val="00B22BFE"/>
    <w:rsid w:val="00B306FF"/>
    <w:rsid w:val="00B3215A"/>
    <w:rsid w:val="00B33B1A"/>
    <w:rsid w:val="00B35343"/>
    <w:rsid w:val="00B3730E"/>
    <w:rsid w:val="00B377B2"/>
    <w:rsid w:val="00B42093"/>
    <w:rsid w:val="00B424E1"/>
    <w:rsid w:val="00B44F90"/>
    <w:rsid w:val="00B47791"/>
    <w:rsid w:val="00B51262"/>
    <w:rsid w:val="00B550F4"/>
    <w:rsid w:val="00B61028"/>
    <w:rsid w:val="00B616AC"/>
    <w:rsid w:val="00B61859"/>
    <w:rsid w:val="00B6299A"/>
    <w:rsid w:val="00B646FC"/>
    <w:rsid w:val="00B64A9B"/>
    <w:rsid w:val="00B65BA7"/>
    <w:rsid w:val="00B7378E"/>
    <w:rsid w:val="00B73C3F"/>
    <w:rsid w:val="00B76E16"/>
    <w:rsid w:val="00B8063C"/>
    <w:rsid w:val="00B811D9"/>
    <w:rsid w:val="00B81D29"/>
    <w:rsid w:val="00B821DF"/>
    <w:rsid w:val="00B83190"/>
    <w:rsid w:val="00B84599"/>
    <w:rsid w:val="00B847BE"/>
    <w:rsid w:val="00B8639D"/>
    <w:rsid w:val="00B90B3F"/>
    <w:rsid w:val="00B9468D"/>
    <w:rsid w:val="00BA1011"/>
    <w:rsid w:val="00BA4E40"/>
    <w:rsid w:val="00BA5176"/>
    <w:rsid w:val="00BA54EB"/>
    <w:rsid w:val="00BB0CF2"/>
    <w:rsid w:val="00BB1E5F"/>
    <w:rsid w:val="00BB3E81"/>
    <w:rsid w:val="00BB4173"/>
    <w:rsid w:val="00BB46DD"/>
    <w:rsid w:val="00BB665D"/>
    <w:rsid w:val="00BB764B"/>
    <w:rsid w:val="00BC0FC1"/>
    <w:rsid w:val="00BC1CC5"/>
    <w:rsid w:val="00BC5934"/>
    <w:rsid w:val="00BD1591"/>
    <w:rsid w:val="00BD4EAE"/>
    <w:rsid w:val="00BD5624"/>
    <w:rsid w:val="00BD58A6"/>
    <w:rsid w:val="00BE01E2"/>
    <w:rsid w:val="00BE1A12"/>
    <w:rsid w:val="00BE2A1E"/>
    <w:rsid w:val="00BE3095"/>
    <w:rsid w:val="00BE3C95"/>
    <w:rsid w:val="00BE45A6"/>
    <w:rsid w:val="00BE68D2"/>
    <w:rsid w:val="00BE7681"/>
    <w:rsid w:val="00C023CD"/>
    <w:rsid w:val="00C04995"/>
    <w:rsid w:val="00C07CB6"/>
    <w:rsid w:val="00C07D6C"/>
    <w:rsid w:val="00C13357"/>
    <w:rsid w:val="00C14E47"/>
    <w:rsid w:val="00C20ED6"/>
    <w:rsid w:val="00C22021"/>
    <w:rsid w:val="00C2539C"/>
    <w:rsid w:val="00C308D2"/>
    <w:rsid w:val="00C32373"/>
    <w:rsid w:val="00C342B2"/>
    <w:rsid w:val="00C35177"/>
    <w:rsid w:val="00C356C7"/>
    <w:rsid w:val="00C4524C"/>
    <w:rsid w:val="00C46A73"/>
    <w:rsid w:val="00C5080F"/>
    <w:rsid w:val="00C51177"/>
    <w:rsid w:val="00C60010"/>
    <w:rsid w:val="00C61194"/>
    <w:rsid w:val="00C65BBA"/>
    <w:rsid w:val="00C66229"/>
    <w:rsid w:val="00C73BDC"/>
    <w:rsid w:val="00C752AD"/>
    <w:rsid w:val="00C77425"/>
    <w:rsid w:val="00C820D4"/>
    <w:rsid w:val="00C82509"/>
    <w:rsid w:val="00C900E0"/>
    <w:rsid w:val="00C905BB"/>
    <w:rsid w:val="00C929C7"/>
    <w:rsid w:val="00C94F7C"/>
    <w:rsid w:val="00CA14FE"/>
    <w:rsid w:val="00CA2F34"/>
    <w:rsid w:val="00CA4C66"/>
    <w:rsid w:val="00CB23F5"/>
    <w:rsid w:val="00CB7B55"/>
    <w:rsid w:val="00CC0C9C"/>
    <w:rsid w:val="00CC1519"/>
    <w:rsid w:val="00CC1A82"/>
    <w:rsid w:val="00CC295C"/>
    <w:rsid w:val="00CC7A07"/>
    <w:rsid w:val="00CD06A7"/>
    <w:rsid w:val="00CE14D2"/>
    <w:rsid w:val="00CE1C3F"/>
    <w:rsid w:val="00CE3A5E"/>
    <w:rsid w:val="00CE3AB7"/>
    <w:rsid w:val="00CE4003"/>
    <w:rsid w:val="00CE5D7B"/>
    <w:rsid w:val="00CF06AE"/>
    <w:rsid w:val="00CF2649"/>
    <w:rsid w:val="00CF43CE"/>
    <w:rsid w:val="00CF63AB"/>
    <w:rsid w:val="00D047CF"/>
    <w:rsid w:val="00D12204"/>
    <w:rsid w:val="00D16A38"/>
    <w:rsid w:val="00D17957"/>
    <w:rsid w:val="00D237D4"/>
    <w:rsid w:val="00D24918"/>
    <w:rsid w:val="00D27469"/>
    <w:rsid w:val="00D30CB1"/>
    <w:rsid w:val="00D32C0F"/>
    <w:rsid w:val="00D37D64"/>
    <w:rsid w:val="00D41A8A"/>
    <w:rsid w:val="00D42744"/>
    <w:rsid w:val="00D45BFC"/>
    <w:rsid w:val="00D477EA"/>
    <w:rsid w:val="00D56E0A"/>
    <w:rsid w:val="00D577A0"/>
    <w:rsid w:val="00D60A88"/>
    <w:rsid w:val="00D658C2"/>
    <w:rsid w:val="00D80DD2"/>
    <w:rsid w:val="00D822D5"/>
    <w:rsid w:val="00D854EC"/>
    <w:rsid w:val="00D93337"/>
    <w:rsid w:val="00D937C4"/>
    <w:rsid w:val="00D9521F"/>
    <w:rsid w:val="00D96A0A"/>
    <w:rsid w:val="00D96B62"/>
    <w:rsid w:val="00D96B84"/>
    <w:rsid w:val="00D96E78"/>
    <w:rsid w:val="00D97593"/>
    <w:rsid w:val="00DA0137"/>
    <w:rsid w:val="00DB287F"/>
    <w:rsid w:val="00DB3903"/>
    <w:rsid w:val="00DC1F1C"/>
    <w:rsid w:val="00DD6D38"/>
    <w:rsid w:val="00DE3EA6"/>
    <w:rsid w:val="00DE48DA"/>
    <w:rsid w:val="00DE7622"/>
    <w:rsid w:val="00DF0F78"/>
    <w:rsid w:val="00DF1277"/>
    <w:rsid w:val="00DF683D"/>
    <w:rsid w:val="00DF797D"/>
    <w:rsid w:val="00E0037D"/>
    <w:rsid w:val="00E004DE"/>
    <w:rsid w:val="00E025F9"/>
    <w:rsid w:val="00E101C5"/>
    <w:rsid w:val="00E176C9"/>
    <w:rsid w:val="00E21880"/>
    <w:rsid w:val="00E232F0"/>
    <w:rsid w:val="00E27108"/>
    <w:rsid w:val="00E33C36"/>
    <w:rsid w:val="00E34408"/>
    <w:rsid w:val="00E34C13"/>
    <w:rsid w:val="00E359C6"/>
    <w:rsid w:val="00E37236"/>
    <w:rsid w:val="00E416A4"/>
    <w:rsid w:val="00E45438"/>
    <w:rsid w:val="00E47A9B"/>
    <w:rsid w:val="00E47D88"/>
    <w:rsid w:val="00E501DC"/>
    <w:rsid w:val="00E50D48"/>
    <w:rsid w:val="00E5625E"/>
    <w:rsid w:val="00E605E4"/>
    <w:rsid w:val="00E60E02"/>
    <w:rsid w:val="00E66F69"/>
    <w:rsid w:val="00E70896"/>
    <w:rsid w:val="00E73239"/>
    <w:rsid w:val="00E73727"/>
    <w:rsid w:val="00E756EF"/>
    <w:rsid w:val="00E776F2"/>
    <w:rsid w:val="00E81DFB"/>
    <w:rsid w:val="00E838CE"/>
    <w:rsid w:val="00E8413E"/>
    <w:rsid w:val="00E871DE"/>
    <w:rsid w:val="00E8795D"/>
    <w:rsid w:val="00E90BE6"/>
    <w:rsid w:val="00E926D7"/>
    <w:rsid w:val="00EA01B7"/>
    <w:rsid w:val="00EA1518"/>
    <w:rsid w:val="00EA4B02"/>
    <w:rsid w:val="00EA4E66"/>
    <w:rsid w:val="00EA7DE3"/>
    <w:rsid w:val="00EB2AEA"/>
    <w:rsid w:val="00EB5290"/>
    <w:rsid w:val="00EB78A3"/>
    <w:rsid w:val="00EC395A"/>
    <w:rsid w:val="00EC599D"/>
    <w:rsid w:val="00ED0816"/>
    <w:rsid w:val="00ED3C7C"/>
    <w:rsid w:val="00ED7685"/>
    <w:rsid w:val="00EE5E74"/>
    <w:rsid w:val="00EF04B5"/>
    <w:rsid w:val="00EF4D0C"/>
    <w:rsid w:val="00EF5A4A"/>
    <w:rsid w:val="00EF7467"/>
    <w:rsid w:val="00F01C54"/>
    <w:rsid w:val="00F05BDF"/>
    <w:rsid w:val="00F21B3D"/>
    <w:rsid w:val="00F23E88"/>
    <w:rsid w:val="00F242DC"/>
    <w:rsid w:val="00F25571"/>
    <w:rsid w:val="00F27927"/>
    <w:rsid w:val="00F30A5C"/>
    <w:rsid w:val="00F31921"/>
    <w:rsid w:val="00F32F3E"/>
    <w:rsid w:val="00F33A57"/>
    <w:rsid w:val="00F3455E"/>
    <w:rsid w:val="00F34FE5"/>
    <w:rsid w:val="00F4027A"/>
    <w:rsid w:val="00F42727"/>
    <w:rsid w:val="00F545CD"/>
    <w:rsid w:val="00F54DC9"/>
    <w:rsid w:val="00F61C91"/>
    <w:rsid w:val="00F6342C"/>
    <w:rsid w:val="00F65BD6"/>
    <w:rsid w:val="00F65F07"/>
    <w:rsid w:val="00F70387"/>
    <w:rsid w:val="00F7055B"/>
    <w:rsid w:val="00F753B6"/>
    <w:rsid w:val="00F75C6C"/>
    <w:rsid w:val="00F80B7A"/>
    <w:rsid w:val="00F823B2"/>
    <w:rsid w:val="00F84079"/>
    <w:rsid w:val="00F8485B"/>
    <w:rsid w:val="00F84935"/>
    <w:rsid w:val="00F85076"/>
    <w:rsid w:val="00F85B67"/>
    <w:rsid w:val="00F9035E"/>
    <w:rsid w:val="00F93A9F"/>
    <w:rsid w:val="00F9467F"/>
    <w:rsid w:val="00FA136F"/>
    <w:rsid w:val="00FA25B8"/>
    <w:rsid w:val="00FA76D4"/>
    <w:rsid w:val="00FB4921"/>
    <w:rsid w:val="00FC0C69"/>
    <w:rsid w:val="00FC1995"/>
    <w:rsid w:val="00FC4733"/>
    <w:rsid w:val="00FC5832"/>
    <w:rsid w:val="00FD0B43"/>
    <w:rsid w:val="00FD2AA5"/>
    <w:rsid w:val="00FD2B84"/>
    <w:rsid w:val="00FE0948"/>
    <w:rsid w:val="00FE0A1B"/>
    <w:rsid w:val="00FE0AA7"/>
    <w:rsid w:val="00FE222D"/>
    <w:rsid w:val="00FE3F86"/>
    <w:rsid w:val="00FF0094"/>
    <w:rsid w:val="00FF2B52"/>
    <w:rsid w:val="00FF3C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67F"/>
    <w:rPr>
      <w:sz w:val="18"/>
      <w:szCs w:val="18"/>
    </w:rPr>
  </w:style>
  <w:style w:type="paragraph" w:styleId="a4">
    <w:name w:val="footer"/>
    <w:basedOn w:val="a"/>
    <w:link w:val="Char0"/>
    <w:uiPriority w:val="99"/>
    <w:semiHidden/>
    <w:unhideWhenUsed/>
    <w:rsid w:val="00F946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67F"/>
    <w:rPr>
      <w:sz w:val="18"/>
      <w:szCs w:val="18"/>
    </w:rPr>
  </w:style>
  <w:style w:type="paragraph" w:styleId="a5">
    <w:name w:val="Normal (Web)"/>
    <w:basedOn w:val="a"/>
    <w:uiPriority w:val="99"/>
    <w:semiHidden/>
    <w:unhideWhenUsed/>
    <w:rsid w:val="00F946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079131">
      <w:bodyDiv w:val="1"/>
      <w:marLeft w:val="0"/>
      <w:marRight w:val="0"/>
      <w:marTop w:val="0"/>
      <w:marBottom w:val="0"/>
      <w:divBdr>
        <w:top w:val="none" w:sz="0" w:space="0" w:color="auto"/>
        <w:left w:val="none" w:sz="0" w:space="0" w:color="auto"/>
        <w:bottom w:val="none" w:sz="0" w:space="0" w:color="auto"/>
        <w:right w:val="none" w:sz="0" w:space="0" w:color="auto"/>
      </w:divBdr>
      <w:divsChild>
        <w:div w:id="1540971990">
          <w:marLeft w:val="0"/>
          <w:marRight w:val="0"/>
          <w:marTop w:val="0"/>
          <w:marBottom w:val="0"/>
          <w:divBdr>
            <w:top w:val="none" w:sz="0" w:space="0" w:color="auto"/>
            <w:left w:val="none" w:sz="0" w:space="0" w:color="auto"/>
            <w:bottom w:val="none" w:sz="0" w:space="0" w:color="auto"/>
            <w:right w:val="none" w:sz="0" w:space="0" w:color="auto"/>
          </w:divBdr>
          <w:divsChild>
            <w:div w:id="395787487">
              <w:marLeft w:val="0"/>
              <w:marRight w:val="0"/>
              <w:marTop w:val="27"/>
              <w:marBottom w:val="0"/>
              <w:divBdr>
                <w:top w:val="single" w:sz="6" w:space="0" w:color="E1E1E1"/>
                <w:left w:val="single" w:sz="6" w:space="0" w:color="E1E1E1"/>
                <w:bottom w:val="single" w:sz="6" w:space="0" w:color="E1E1E1"/>
                <w:right w:val="single" w:sz="6" w:space="0" w:color="E1E1E1"/>
              </w:divBdr>
              <w:divsChild>
                <w:div w:id="1615363178">
                  <w:marLeft w:val="0"/>
                  <w:marRight w:val="0"/>
                  <w:marTop w:val="0"/>
                  <w:marBottom w:val="0"/>
                  <w:divBdr>
                    <w:top w:val="none" w:sz="0" w:space="0" w:color="auto"/>
                    <w:left w:val="none" w:sz="0" w:space="0" w:color="auto"/>
                    <w:bottom w:val="none" w:sz="0" w:space="0" w:color="auto"/>
                    <w:right w:val="none" w:sz="0" w:space="0" w:color="auto"/>
                  </w:divBdr>
                  <w:divsChild>
                    <w:div w:id="756293099">
                      <w:marLeft w:val="0"/>
                      <w:marRight w:val="0"/>
                      <w:marTop w:val="0"/>
                      <w:marBottom w:val="0"/>
                      <w:divBdr>
                        <w:top w:val="none" w:sz="0" w:space="0" w:color="auto"/>
                        <w:left w:val="none" w:sz="0" w:space="0" w:color="auto"/>
                        <w:bottom w:val="none" w:sz="0" w:space="0" w:color="auto"/>
                        <w:right w:val="none" w:sz="0" w:space="0" w:color="auto"/>
                      </w:divBdr>
                      <w:divsChild>
                        <w:div w:id="1077242468">
                          <w:marLeft w:val="0"/>
                          <w:marRight w:val="0"/>
                          <w:marTop w:val="0"/>
                          <w:marBottom w:val="0"/>
                          <w:divBdr>
                            <w:top w:val="none" w:sz="0" w:space="0" w:color="auto"/>
                            <w:left w:val="none" w:sz="0" w:space="0" w:color="auto"/>
                            <w:bottom w:val="none" w:sz="0" w:space="0" w:color="auto"/>
                            <w:right w:val="none" w:sz="0" w:space="0" w:color="auto"/>
                          </w:divBdr>
                          <w:divsChild>
                            <w:div w:id="196116424">
                              <w:marLeft w:val="0"/>
                              <w:marRight w:val="0"/>
                              <w:marTop w:val="0"/>
                              <w:marBottom w:val="0"/>
                              <w:divBdr>
                                <w:top w:val="none" w:sz="0" w:space="0" w:color="auto"/>
                                <w:left w:val="none" w:sz="0" w:space="0" w:color="auto"/>
                                <w:bottom w:val="none" w:sz="0" w:space="0" w:color="auto"/>
                                <w:right w:val="none" w:sz="0" w:space="0" w:color="auto"/>
                              </w:divBdr>
                              <w:divsChild>
                                <w:div w:id="975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01883">
      <w:bodyDiv w:val="1"/>
      <w:marLeft w:val="0"/>
      <w:marRight w:val="0"/>
      <w:marTop w:val="0"/>
      <w:marBottom w:val="0"/>
      <w:divBdr>
        <w:top w:val="none" w:sz="0" w:space="0" w:color="auto"/>
        <w:left w:val="none" w:sz="0" w:space="0" w:color="auto"/>
        <w:bottom w:val="none" w:sz="0" w:space="0" w:color="auto"/>
        <w:right w:val="none" w:sz="0" w:space="0" w:color="auto"/>
      </w:divBdr>
      <w:divsChild>
        <w:div w:id="997459795">
          <w:marLeft w:val="0"/>
          <w:marRight w:val="0"/>
          <w:marTop w:val="0"/>
          <w:marBottom w:val="0"/>
          <w:divBdr>
            <w:top w:val="none" w:sz="0" w:space="0" w:color="auto"/>
            <w:left w:val="none" w:sz="0" w:space="0" w:color="auto"/>
            <w:bottom w:val="none" w:sz="0" w:space="0" w:color="auto"/>
            <w:right w:val="none" w:sz="0" w:space="0" w:color="auto"/>
          </w:divBdr>
          <w:divsChild>
            <w:div w:id="984897493">
              <w:marLeft w:val="0"/>
              <w:marRight w:val="0"/>
              <w:marTop w:val="27"/>
              <w:marBottom w:val="0"/>
              <w:divBdr>
                <w:top w:val="single" w:sz="6" w:space="0" w:color="E1E1E1"/>
                <w:left w:val="single" w:sz="6" w:space="0" w:color="E1E1E1"/>
                <w:bottom w:val="single" w:sz="6" w:space="0" w:color="E1E1E1"/>
                <w:right w:val="single" w:sz="6" w:space="0" w:color="E1E1E1"/>
              </w:divBdr>
              <w:divsChild>
                <w:div w:id="715355272">
                  <w:marLeft w:val="0"/>
                  <w:marRight w:val="0"/>
                  <w:marTop w:val="0"/>
                  <w:marBottom w:val="0"/>
                  <w:divBdr>
                    <w:top w:val="none" w:sz="0" w:space="0" w:color="auto"/>
                    <w:left w:val="none" w:sz="0" w:space="0" w:color="auto"/>
                    <w:bottom w:val="none" w:sz="0" w:space="0" w:color="auto"/>
                    <w:right w:val="none" w:sz="0" w:space="0" w:color="auto"/>
                  </w:divBdr>
                  <w:divsChild>
                    <w:div w:id="1816026046">
                      <w:marLeft w:val="0"/>
                      <w:marRight w:val="0"/>
                      <w:marTop w:val="0"/>
                      <w:marBottom w:val="0"/>
                      <w:divBdr>
                        <w:top w:val="none" w:sz="0" w:space="0" w:color="auto"/>
                        <w:left w:val="none" w:sz="0" w:space="0" w:color="auto"/>
                        <w:bottom w:val="none" w:sz="0" w:space="0" w:color="auto"/>
                        <w:right w:val="none" w:sz="0" w:space="0" w:color="auto"/>
                      </w:divBdr>
                      <w:divsChild>
                        <w:div w:id="1747261408">
                          <w:marLeft w:val="0"/>
                          <w:marRight w:val="0"/>
                          <w:marTop w:val="0"/>
                          <w:marBottom w:val="0"/>
                          <w:divBdr>
                            <w:top w:val="none" w:sz="0" w:space="0" w:color="auto"/>
                            <w:left w:val="none" w:sz="0" w:space="0" w:color="auto"/>
                            <w:bottom w:val="none" w:sz="0" w:space="0" w:color="auto"/>
                            <w:right w:val="none" w:sz="0" w:space="0" w:color="auto"/>
                          </w:divBdr>
                          <w:divsChild>
                            <w:div w:id="576591352">
                              <w:marLeft w:val="0"/>
                              <w:marRight w:val="0"/>
                              <w:marTop w:val="0"/>
                              <w:marBottom w:val="0"/>
                              <w:divBdr>
                                <w:top w:val="none" w:sz="0" w:space="0" w:color="auto"/>
                                <w:left w:val="none" w:sz="0" w:space="0" w:color="auto"/>
                                <w:bottom w:val="none" w:sz="0" w:space="0" w:color="auto"/>
                                <w:right w:val="none" w:sz="0" w:space="0" w:color="auto"/>
                              </w:divBdr>
                              <w:divsChild>
                                <w:div w:id="20773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2396</Characters>
  <Application>Microsoft Office Word</Application>
  <DocSecurity>0</DocSecurity>
  <Lines>19</Lines>
  <Paragraphs>5</Paragraphs>
  <ScaleCrop>false</ScaleCrop>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叶雄(19801093)</dc:creator>
  <cp:keywords/>
  <dc:description/>
  <cp:lastModifiedBy>叶雄(19801093)</cp:lastModifiedBy>
  <cp:revision>2</cp:revision>
  <dcterms:created xsi:type="dcterms:W3CDTF">2021-06-01T09:03:00Z</dcterms:created>
  <dcterms:modified xsi:type="dcterms:W3CDTF">2021-06-01T09:03:00Z</dcterms:modified>
</cp:coreProperties>
</file>