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utlineLvl w:val="0"/>
        <w:rPr>
          <w:rFonts w:ascii="仿宋" w:hAnsi="仿宋" w:eastAsia="仿宋" w:cs="仿宋"/>
          <w:sz w:val="24"/>
          <w:szCs w:val="24"/>
        </w:rPr>
      </w:pPr>
    </w:p>
    <w:p>
      <w:pPr>
        <w:pStyle w:val="10"/>
        <w:jc w:val="center"/>
        <w:outlineLvl w:val="0"/>
        <w:rPr>
          <w:rFonts w:ascii="仿宋" w:hAnsi="仿宋" w:eastAsia="仿宋" w:cs="Times New Roman"/>
          <w:sz w:val="32"/>
          <w:szCs w:val="32"/>
        </w:rPr>
      </w:pPr>
      <w:r>
        <w:rPr>
          <w:rFonts w:hint="eastAsia" w:ascii="仿宋" w:hAnsi="仿宋" w:eastAsia="仿宋" w:cs="仿宋"/>
          <w:sz w:val="32"/>
          <w:szCs w:val="32"/>
        </w:rPr>
        <w:t>福建工程学院旗山校区2022年水平衡测试项目校内询价</w:t>
      </w:r>
      <w:r>
        <w:rPr>
          <w:rFonts w:hint="eastAsia" w:ascii="仿宋" w:hAnsi="仿宋" w:eastAsia="仿宋" w:cs="仿宋"/>
          <w:sz w:val="32"/>
          <w:szCs w:val="32"/>
        </w:rPr>
        <w:br w:type="textWrapping"/>
      </w:r>
      <w:r>
        <w:rPr>
          <w:rFonts w:hint="eastAsia" w:ascii="仿宋" w:hAnsi="仿宋" w:eastAsia="仿宋" w:cs="仿宋"/>
          <w:sz w:val="32"/>
          <w:szCs w:val="32"/>
        </w:rPr>
        <w:t>采购公告</w:t>
      </w:r>
    </w:p>
    <w:p>
      <w:pPr>
        <w:pStyle w:val="10"/>
        <w:spacing w:line="276" w:lineRule="auto"/>
        <w:ind w:firstLine="420" w:firstLineChars="200"/>
        <w:rPr>
          <w:rFonts w:ascii="仿宋" w:hAnsi="仿宋" w:eastAsia="仿宋" w:cs="Times New Roman"/>
        </w:rPr>
      </w:pPr>
      <w:r>
        <w:rPr>
          <w:rFonts w:eastAsia="仿宋" w:cs="Times New Roman"/>
        </w:rPr>
        <w:t> </w:t>
      </w:r>
      <w:r>
        <w:rPr>
          <w:rFonts w:hint="eastAsia" w:ascii="仿宋" w:hAnsi="仿宋" w:eastAsia="仿宋" w:cs="仿宋"/>
        </w:rPr>
        <w:t>福建工程学院对</w:t>
      </w:r>
      <w:r>
        <w:rPr>
          <w:rFonts w:ascii="仿宋" w:hAnsi="仿宋" w:eastAsia="仿宋" w:cs="仿宋"/>
          <w:u w:val="single"/>
        </w:rPr>
        <w:t xml:space="preserve"> </w:t>
      </w:r>
      <w:r>
        <w:rPr>
          <w:rFonts w:hint="eastAsia" w:ascii="仿宋" w:hAnsi="仿宋" w:eastAsia="仿宋" w:cs="仿宋"/>
          <w:u w:val="single"/>
        </w:rPr>
        <w:t>旗山校区2022年水平衡测试</w:t>
      </w:r>
      <w:r>
        <w:rPr>
          <w:rFonts w:ascii="仿宋" w:hAnsi="仿宋" w:eastAsia="仿宋" w:cs="仿宋"/>
          <w:u w:val="single"/>
        </w:rPr>
        <w:t xml:space="preserve"> </w:t>
      </w:r>
      <w:r>
        <w:rPr>
          <w:rFonts w:hint="eastAsia" w:ascii="仿宋" w:hAnsi="仿宋" w:eastAsia="仿宋" w:cs="仿宋"/>
        </w:rPr>
        <w:t>项目进行校内询价采购，现欢迎合格的供应商前来投标。</w:t>
      </w:r>
    </w:p>
    <w:p>
      <w:pPr>
        <w:pStyle w:val="10"/>
        <w:spacing w:line="276" w:lineRule="auto"/>
        <w:ind w:firstLine="420" w:firstLineChars="200"/>
        <w:rPr>
          <w:rFonts w:hint="eastAsia" w:ascii="仿宋" w:hAnsi="仿宋" w:eastAsia="仿宋" w:cs="仿宋"/>
        </w:rPr>
      </w:pPr>
      <w:r>
        <w:rPr>
          <w:rFonts w:ascii="仿宋" w:hAnsi="仿宋" w:eastAsia="仿宋" w:cs="仿宋"/>
        </w:rPr>
        <w:t>1</w:t>
      </w:r>
      <w:r>
        <w:rPr>
          <w:rFonts w:hint="eastAsia" w:ascii="仿宋" w:hAnsi="仿宋" w:eastAsia="仿宋" w:cs="仿宋"/>
        </w:rPr>
        <w:t>、项目编号：</w:t>
      </w:r>
      <w:r>
        <w:rPr>
          <w:rFonts w:ascii="仿宋" w:hAnsi="仿宋" w:eastAsia="仿宋" w:cs="仿宋"/>
          <w:highlight w:val="none"/>
        </w:rPr>
        <w:t>ZX2022065</w:t>
      </w:r>
    </w:p>
    <w:p>
      <w:pPr>
        <w:pStyle w:val="10"/>
        <w:spacing w:line="276" w:lineRule="auto"/>
        <w:ind w:firstLine="420" w:firstLineChars="200"/>
        <w:rPr>
          <w:rFonts w:ascii="仿宋" w:hAnsi="仿宋" w:eastAsia="仿宋" w:cs="Times New Roman"/>
        </w:rPr>
      </w:pPr>
      <w:r>
        <w:rPr>
          <w:rFonts w:ascii="仿宋" w:hAnsi="仿宋" w:eastAsia="仿宋" w:cs="仿宋"/>
        </w:rPr>
        <w:t>2</w:t>
      </w:r>
      <w:r>
        <w:rPr>
          <w:rFonts w:hint="eastAsia" w:ascii="仿宋" w:hAnsi="仿宋" w:eastAsia="仿宋" w:cs="仿宋"/>
        </w:rPr>
        <w:t>、项目名称：福建工程学院旗山校区2022年水平衡测试</w:t>
      </w:r>
    </w:p>
    <w:p>
      <w:pPr>
        <w:pStyle w:val="10"/>
        <w:spacing w:line="276" w:lineRule="auto"/>
        <w:ind w:firstLine="420" w:firstLineChars="200"/>
        <w:rPr>
          <w:rFonts w:ascii="仿宋" w:hAnsi="仿宋" w:eastAsia="仿宋" w:cs="Times New Roman"/>
        </w:rPr>
      </w:pPr>
      <w:r>
        <w:rPr>
          <w:rFonts w:ascii="仿宋" w:hAnsi="仿宋" w:eastAsia="仿宋" w:cs="仿宋"/>
        </w:rPr>
        <w:t>3</w:t>
      </w:r>
      <w:r>
        <w:rPr>
          <w:rFonts w:hint="eastAsia" w:ascii="仿宋" w:hAnsi="仿宋" w:eastAsia="仿宋" w:cs="仿宋"/>
        </w:rPr>
        <w:t>、招标内容及要求：</w:t>
      </w:r>
    </w:p>
    <w:tbl>
      <w:tblPr>
        <w:tblStyle w:val="6"/>
        <w:tblW w:w="4953"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13"/>
        <w:gridCol w:w="710"/>
        <w:gridCol w:w="1472"/>
        <w:gridCol w:w="647"/>
        <w:gridCol w:w="541"/>
        <w:gridCol w:w="1459"/>
        <w:gridCol w:w="26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12"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合同包</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品目号</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货物名称</w:t>
            </w:r>
          </w:p>
        </w:tc>
        <w:tc>
          <w:tcPr>
            <w:tcW w:w="6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单价</w:t>
            </w:r>
          </w:p>
          <w:p>
            <w:pPr>
              <w:pStyle w:val="10"/>
              <w:spacing w:line="276" w:lineRule="auto"/>
              <w:jc w:val="center"/>
              <w:rPr>
                <w:rFonts w:ascii="仿宋" w:hAnsi="仿宋" w:eastAsia="仿宋" w:cs="Times New Roman"/>
              </w:rPr>
            </w:pPr>
            <w:r>
              <w:rPr>
                <w:rFonts w:hint="eastAsia" w:ascii="仿宋" w:hAnsi="仿宋" w:eastAsia="仿宋" w:cs="Times New Roman"/>
              </w:rPr>
              <w:t>（元）</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数量</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品目号</w:t>
            </w:r>
          </w:p>
          <w:p>
            <w:pPr>
              <w:pStyle w:val="10"/>
              <w:spacing w:line="276" w:lineRule="auto"/>
              <w:jc w:val="center"/>
              <w:rPr>
                <w:rFonts w:ascii="仿宋" w:hAnsi="仿宋" w:eastAsia="仿宋" w:cs="仿宋"/>
              </w:rPr>
            </w:pPr>
            <w:r>
              <w:rPr>
                <w:rFonts w:hint="eastAsia" w:ascii="仿宋" w:hAnsi="仿宋" w:eastAsia="仿宋" w:cs="仿宋"/>
              </w:rPr>
              <w:t>最高控制价（元）</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简要规格描述</w:t>
            </w:r>
          </w:p>
          <w:p>
            <w:pPr>
              <w:pStyle w:val="10"/>
              <w:spacing w:line="276" w:lineRule="auto"/>
              <w:jc w:val="center"/>
              <w:rPr>
                <w:rFonts w:ascii="仿宋" w:hAnsi="仿宋" w:eastAsia="仿宋" w:cs="仿宋"/>
              </w:rPr>
            </w:pPr>
            <w:r>
              <w:rPr>
                <w:rFonts w:hint="eastAsia" w:ascii="仿宋" w:hAnsi="仿宋" w:eastAsia="仿宋" w:cs="仿宋"/>
              </w:rPr>
              <w:t>或项目基本概况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12"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1</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highlight w:val="none"/>
              </w:rPr>
              <w:t>1-1</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福建工程学院旗山校区2022年水平衡测试</w:t>
            </w:r>
          </w:p>
        </w:tc>
        <w:tc>
          <w:tcPr>
            <w:tcW w:w="6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90000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1</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90000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根据相关文件要求，对旗山校区开展水平衡测试工作，对内部用水合理性进行评估，水平衡测试报告须上报政府节水行政主管部门。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521"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合计</w:t>
            </w:r>
          </w:p>
        </w:tc>
        <w:tc>
          <w:tcPr>
            <w:tcW w:w="6708"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人民币：90000元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521"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交货时间、地点</w:t>
            </w:r>
          </w:p>
        </w:tc>
        <w:tc>
          <w:tcPr>
            <w:tcW w:w="6708"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left"/>
              <w:rPr>
                <w:rFonts w:ascii="仿宋" w:hAnsi="仿宋" w:eastAsia="仿宋" w:cs="Times New Roman"/>
              </w:rPr>
            </w:pPr>
            <w:r>
              <w:rPr>
                <w:rFonts w:hint="eastAsia" w:ascii="仿宋" w:hAnsi="仿宋" w:eastAsia="仿宋" w:cs="仿宋"/>
              </w:rPr>
              <w:t>合同签订后30个工作日，福建工程学院旗山校区（福州市闽侯县上街镇学府南路69号）。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521"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付款方式</w:t>
            </w:r>
          </w:p>
        </w:tc>
        <w:tc>
          <w:tcPr>
            <w:tcW w:w="6708"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left"/>
              <w:rPr>
                <w:rFonts w:ascii="仿宋" w:hAnsi="仿宋" w:eastAsia="仿宋" w:cs="Times New Roman"/>
              </w:rPr>
            </w:pPr>
            <w:r>
              <w:rPr>
                <w:rFonts w:hint="eastAsia" w:ascii="仿宋" w:hAnsi="仿宋" w:eastAsia="仿宋" w:cs="仿宋"/>
              </w:rPr>
              <w:t>水平衡测试工作完成并提交合格的水平衡测试报告后，以转账方式支付100%合同款，须提供增值税发票。</w:t>
            </w:r>
          </w:p>
        </w:tc>
      </w:tr>
    </w:tbl>
    <w:p>
      <w:pPr>
        <w:widowControl/>
        <w:spacing w:line="360" w:lineRule="auto"/>
        <w:ind w:firstLine="420" w:firstLineChars="200"/>
        <w:jc w:val="left"/>
        <w:rPr>
          <w:rFonts w:ascii="仿宋" w:hAnsi="仿宋" w:eastAsia="仿宋" w:cs="仿宋"/>
        </w:rPr>
      </w:pPr>
      <w:r>
        <w:rPr>
          <w:rFonts w:hint="eastAsia" w:ascii="仿宋" w:hAnsi="仿宋" w:eastAsia="仿宋" w:cs="仿宋"/>
        </w:rPr>
        <w:t>技术服务要求：</w:t>
      </w:r>
    </w:p>
    <w:p>
      <w:pPr>
        <w:widowControl/>
        <w:spacing w:line="360" w:lineRule="auto"/>
        <w:ind w:firstLine="420" w:firstLineChars="200"/>
        <w:jc w:val="left"/>
        <w:rPr>
          <w:rFonts w:hint="eastAsia" w:ascii="仿宋" w:hAnsi="仿宋" w:eastAsia="仿宋" w:cs="仿宋"/>
          <w:lang w:eastAsia="zh-CN"/>
        </w:rPr>
      </w:pPr>
      <w:r>
        <w:rPr>
          <w:rFonts w:hint="eastAsia" w:ascii="仿宋" w:hAnsi="仿宋" w:eastAsia="仿宋" w:cs="仿宋"/>
        </w:rPr>
        <w:t>（1）水平衡测试工作符合《GBT12452-2008企业水平衡测试通则》的标准</w:t>
      </w:r>
      <w:r>
        <w:rPr>
          <w:rFonts w:hint="eastAsia" w:ascii="仿宋" w:hAnsi="仿宋" w:eastAsia="仿宋" w:cs="仿宋"/>
          <w:lang w:eastAsia="zh-CN"/>
        </w:rPr>
        <w:t>。</w:t>
      </w:r>
    </w:p>
    <w:p>
      <w:pPr>
        <w:widowControl/>
        <w:spacing w:line="360" w:lineRule="auto"/>
        <w:ind w:firstLine="420" w:firstLineChars="200"/>
        <w:jc w:val="left"/>
        <w:rPr>
          <w:rFonts w:hint="eastAsia" w:ascii="仿宋" w:hAnsi="仿宋" w:eastAsia="仿宋" w:cs="仿宋"/>
          <w:lang w:eastAsia="zh-CN"/>
        </w:rPr>
      </w:pPr>
      <w:r>
        <w:rPr>
          <w:rFonts w:hint="eastAsia" w:ascii="仿宋" w:hAnsi="仿宋" w:eastAsia="仿宋" w:cs="仿宋"/>
        </w:rPr>
        <w:t>（2）中标人组织专业团队对现场、供水管网、计量器具配备等水平衡测试所要求的内容进行摸排调查</w:t>
      </w:r>
      <w:r>
        <w:rPr>
          <w:rFonts w:hint="eastAsia" w:ascii="仿宋" w:hAnsi="仿宋" w:eastAsia="仿宋" w:cs="仿宋"/>
          <w:lang w:eastAsia="zh-CN"/>
        </w:rPr>
        <w:t>。</w:t>
      </w:r>
    </w:p>
    <w:p>
      <w:pPr>
        <w:widowControl/>
        <w:spacing w:line="360" w:lineRule="auto"/>
        <w:ind w:firstLine="420" w:firstLineChars="200"/>
        <w:jc w:val="left"/>
        <w:rPr>
          <w:rFonts w:hint="eastAsia" w:ascii="仿宋" w:hAnsi="仿宋" w:eastAsia="仿宋" w:cs="仿宋"/>
          <w:lang w:eastAsia="zh-CN"/>
        </w:rPr>
      </w:pPr>
      <w:r>
        <w:rPr>
          <w:rFonts w:hint="eastAsia" w:ascii="仿宋" w:hAnsi="仿宋" w:eastAsia="仿宋" w:cs="仿宋"/>
        </w:rPr>
        <w:t>（3）中标人依据《GBT12452-2008企业水平衡测试通则》及现场调查情况，提出符合水平衡测试要求的改造建议方案</w:t>
      </w:r>
      <w:r>
        <w:rPr>
          <w:rFonts w:hint="eastAsia" w:ascii="仿宋" w:hAnsi="仿宋" w:eastAsia="仿宋" w:cs="仿宋"/>
          <w:lang w:eastAsia="zh-CN"/>
        </w:rPr>
        <w:t>。</w:t>
      </w:r>
    </w:p>
    <w:p>
      <w:pPr>
        <w:widowControl/>
        <w:spacing w:line="360" w:lineRule="auto"/>
        <w:ind w:firstLine="420" w:firstLineChars="200"/>
        <w:jc w:val="left"/>
        <w:rPr>
          <w:rFonts w:hint="eastAsia" w:ascii="仿宋" w:hAnsi="仿宋" w:eastAsia="仿宋" w:cs="仿宋"/>
          <w:lang w:eastAsia="zh-CN"/>
        </w:rPr>
      </w:pPr>
      <w:r>
        <w:rPr>
          <w:rFonts w:hint="eastAsia" w:ascii="仿宋" w:hAnsi="仿宋" w:eastAsia="仿宋" w:cs="仿宋"/>
        </w:rPr>
        <w:t>（4）中标人划分不同层次的用水单元，确定测试时段，选择水量测试点位置，制定《水量平衡测试方案》</w:t>
      </w:r>
      <w:r>
        <w:rPr>
          <w:rFonts w:hint="eastAsia" w:ascii="仿宋" w:hAnsi="仿宋" w:eastAsia="仿宋" w:cs="仿宋"/>
          <w:lang w:eastAsia="zh-CN"/>
        </w:rPr>
        <w:t>。</w:t>
      </w:r>
    </w:p>
    <w:p>
      <w:pPr>
        <w:widowControl/>
        <w:spacing w:line="360" w:lineRule="auto"/>
        <w:ind w:firstLine="420" w:firstLineChars="200"/>
        <w:jc w:val="left"/>
        <w:rPr>
          <w:rFonts w:ascii="仿宋" w:hAnsi="仿宋" w:eastAsia="仿宋" w:cs="仿宋"/>
        </w:rPr>
      </w:pPr>
      <w:r>
        <w:rPr>
          <w:rFonts w:hint="eastAsia" w:ascii="仿宋" w:hAnsi="仿宋" w:eastAsia="仿宋" w:cs="仿宋"/>
        </w:rPr>
        <w:t>（5）中标人按相应的方案和标准进行现场水平衡测试并提交合格的水平衡测试报告。</w:t>
      </w:r>
      <w:r>
        <w:rPr>
          <w:rFonts w:hint="eastAsia" w:ascii="仿宋" w:hAnsi="仿宋" w:eastAsia="仿宋" w:cs="仿宋"/>
        </w:rPr>
        <w:br w:type="textWrapping"/>
      </w:r>
    </w:p>
    <w:p>
      <w:pPr>
        <w:pStyle w:val="10"/>
        <w:spacing w:line="276" w:lineRule="auto"/>
        <w:ind w:firstLine="420" w:firstLineChars="200"/>
        <w:rPr>
          <w:rFonts w:ascii="仿宋" w:hAnsi="仿宋" w:eastAsia="仿宋" w:cs="Times New Roman"/>
        </w:rPr>
      </w:pPr>
      <w:r>
        <w:rPr>
          <w:rFonts w:ascii="仿宋" w:hAnsi="仿宋" w:eastAsia="仿宋" w:cs="仿宋"/>
        </w:rPr>
        <w:t>4</w:t>
      </w:r>
      <w:r>
        <w:rPr>
          <w:rFonts w:hint="eastAsia" w:ascii="仿宋" w:hAnsi="仿宋" w:eastAsia="仿宋" w:cs="仿宋"/>
        </w:rPr>
        <w:t>、供应商的资格要求：</w:t>
      </w:r>
      <w:r>
        <w:rPr>
          <w:rFonts w:eastAsia="仿宋" w:cs="Times New Roman"/>
        </w:rPr>
        <w:t>   </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）资质要求：投标人须具备有效的</w:t>
      </w:r>
      <w:r>
        <w:rPr>
          <w:rFonts w:hint="eastAsia" w:ascii="仿宋" w:hAnsi="仿宋" w:eastAsia="仿宋" w:cs="仿宋"/>
          <w:kern w:val="2"/>
          <w:sz w:val="21"/>
          <w:szCs w:val="21"/>
          <w:lang w:val="en-US" w:eastAsia="zh-CN" w:bidi="ar-SA"/>
        </w:rPr>
        <w:t>CMA水量平衡测</w:t>
      </w:r>
      <w:r>
        <w:rPr>
          <w:rFonts w:hint="eastAsia" w:ascii="仿宋" w:hAnsi="仿宋" w:eastAsia="仿宋" w:cs="仿宋"/>
        </w:rPr>
        <w:t>试资质。</w:t>
      </w:r>
    </w:p>
    <w:p>
      <w:pPr>
        <w:pStyle w:val="10"/>
        <w:spacing w:line="276" w:lineRule="auto"/>
        <w:ind w:firstLine="420" w:firstLineChars="200"/>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）须提供合格有效的营业执照、税务登记证、组织机构代码证副本复印件或三证合一营业执照副本复印件。</w:t>
      </w:r>
    </w:p>
    <w:p>
      <w:pPr>
        <w:pStyle w:val="10"/>
        <w:spacing w:line="276" w:lineRule="auto"/>
        <w:ind w:firstLine="420" w:firstLineChars="200"/>
        <w:rPr>
          <w:rFonts w:ascii="仿宋" w:hAnsi="仿宋" w:eastAsia="仿宋" w:cs="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投标代表必须经投标人的法定代表人关于参与本项目投标的授权，请提供法定代表人授权投标代表的授权委托书原件（投标代表是法定代表人无需），并提供法定代表人和投标代表的身份证正、背面复印件。（模板见附件2）</w:t>
      </w:r>
    </w:p>
    <w:p>
      <w:pPr>
        <w:pStyle w:val="10"/>
        <w:spacing w:line="276" w:lineRule="auto"/>
        <w:ind w:left="420" w:leftChars="200"/>
        <w:rPr>
          <w:rFonts w:ascii="仿宋" w:hAnsi="仿宋" w:eastAsia="仿宋" w:cs="仿宋"/>
        </w:rPr>
      </w:pPr>
      <w:r>
        <w:rPr>
          <w:rFonts w:hint="eastAsia" w:ascii="仿宋" w:hAnsi="仿宋" w:eastAsia="仿宋" w:cs="仿宋"/>
        </w:rPr>
        <w:t>（</w:t>
      </w:r>
      <w:r>
        <w:rPr>
          <w:rFonts w:ascii="仿宋" w:hAnsi="仿宋" w:eastAsia="仿宋" w:cs="仿宋"/>
        </w:rPr>
        <w:t>4</w:t>
      </w:r>
      <w:r>
        <w:rPr>
          <w:rFonts w:hint="eastAsia" w:ascii="仿宋" w:hAnsi="仿宋" w:eastAsia="仿宋" w:cs="仿宋"/>
        </w:rPr>
        <w:t>）本项目不接受联合体方式报价。（报价模板见附件1）</w:t>
      </w:r>
    </w:p>
    <w:p>
      <w:pPr>
        <w:widowControl/>
        <w:spacing w:line="360" w:lineRule="auto"/>
        <w:ind w:firstLine="480"/>
        <w:jc w:val="left"/>
        <w:rPr>
          <w:rFonts w:ascii="仿宋" w:hAnsi="仿宋" w:eastAsia="仿宋" w:cs="仿宋"/>
        </w:rPr>
      </w:pPr>
      <w:r>
        <w:rPr>
          <w:rFonts w:hint="eastAsia" w:ascii="仿宋" w:hAnsi="仿宋" w:eastAsia="仿宋" w:cs="宋体"/>
          <w:b/>
          <w:bCs/>
          <w:kern w:val="0"/>
        </w:rPr>
        <w:t>注：投标人提交以上文件或证明的所有复印件应是最新（有效）、清晰、加盖持有者公章，并有原件备查。供应商必须满足以上所有资格条件，有任何一条不满足，都将导致其响应文件按无效标处理。</w:t>
      </w:r>
    </w:p>
    <w:p>
      <w:pPr>
        <w:pStyle w:val="10"/>
        <w:spacing w:line="276" w:lineRule="auto"/>
        <w:ind w:left="420" w:leftChars="200"/>
        <w:rPr>
          <w:rFonts w:ascii="仿宋" w:hAnsi="仿宋" w:eastAsia="仿宋" w:cs="仿宋"/>
        </w:rPr>
      </w:pPr>
    </w:p>
    <w:p>
      <w:pPr>
        <w:pStyle w:val="10"/>
        <w:spacing w:line="276" w:lineRule="auto"/>
        <w:ind w:left="420" w:leftChars="200"/>
        <w:rPr>
          <w:rFonts w:ascii="仿宋" w:hAnsi="仿宋" w:eastAsia="仿宋" w:cs="Times New Roman"/>
        </w:rPr>
      </w:pPr>
      <w:r>
        <w:rPr>
          <w:rFonts w:ascii="仿宋" w:hAnsi="仿宋" w:eastAsia="仿宋" w:cs="仿宋"/>
        </w:rPr>
        <w:t>5</w:t>
      </w:r>
      <w:r>
        <w:rPr>
          <w:rFonts w:hint="eastAsia" w:ascii="仿宋" w:hAnsi="仿宋" w:eastAsia="仿宋" w:cs="仿宋"/>
        </w:rPr>
        <w:t>、报名时间、地点、方式：</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）报名时间：</w:t>
      </w:r>
      <w:r>
        <w:rPr>
          <w:rFonts w:ascii="仿宋" w:hAnsi="仿宋" w:eastAsia="仿宋" w:cs="仿宋"/>
          <w:u w:val="single"/>
        </w:rPr>
        <w:t>20</w:t>
      </w:r>
      <w:r>
        <w:rPr>
          <w:rFonts w:hint="eastAsia" w:ascii="仿宋" w:hAnsi="仿宋" w:eastAsia="仿宋" w:cs="仿宋"/>
          <w:u w:val="single"/>
        </w:rPr>
        <w:t>22</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rPr>
        <w:t>10</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rPr>
        <w:t>20</w:t>
      </w:r>
      <w:r>
        <w:rPr>
          <w:rFonts w:ascii="仿宋" w:hAnsi="仿宋" w:eastAsia="仿宋" w:cs="仿宋"/>
          <w:u w:val="single"/>
        </w:rPr>
        <w:t xml:space="preserve">  </w:t>
      </w:r>
      <w:r>
        <w:rPr>
          <w:rFonts w:hint="eastAsia" w:ascii="仿宋" w:hAnsi="仿宋" w:eastAsia="仿宋" w:cs="仿宋"/>
        </w:rPr>
        <w:t>日至</w:t>
      </w:r>
      <w:r>
        <w:rPr>
          <w:rFonts w:ascii="仿宋" w:hAnsi="仿宋" w:eastAsia="仿宋" w:cs="仿宋"/>
          <w:u w:val="single"/>
        </w:rPr>
        <w:t>20</w:t>
      </w:r>
      <w:r>
        <w:rPr>
          <w:rFonts w:hint="eastAsia" w:ascii="仿宋" w:hAnsi="仿宋" w:eastAsia="仿宋" w:cs="仿宋"/>
          <w:u w:val="single"/>
        </w:rPr>
        <w:t>22</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rPr>
        <w:t>10</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rPr>
        <w:t>26</w:t>
      </w:r>
      <w:r>
        <w:rPr>
          <w:rFonts w:ascii="仿宋" w:hAnsi="仿宋" w:eastAsia="仿宋" w:cs="仿宋"/>
          <w:u w:val="single"/>
        </w:rPr>
        <w:t xml:space="preserve">  </w:t>
      </w:r>
      <w:r>
        <w:rPr>
          <w:rFonts w:hint="eastAsia" w:ascii="仿宋" w:hAnsi="仿宋" w:eastAsia="仿宋" w:cs="仿宋"/>
        </w:rPr>
        <w:t>日（上午</w:t>
      </w:r>
      <w:r>
        <w:rPr>
          <w:rFonts w:ascii="仿宋" w:hAnsi="仿宋" w:eastAsia="仿宋" w:cs="仿宋"/>
        </w:rPr>
        <w:t>8</w:t>
      </w:r>
      <w:r>
        <w:rPr>
          <w:rFonts w:hint="eastAsia" w:ascii="仿宋" w:hAnsi="仿宋" w:eastAsia="仿宋" w:cs="仿宋"/>
        </w:rPr>
        <w:t>：</w:t>
      </w:r>
      <w:r>
        <w:rPr>
          <w:rFonts w:ascii="仿宋" w:hAnsi="仿宋" w:eastAsia="仿宋" w:cs="仿宋"/>
        </w:rPr>
        <w:t>30</w:t>
      </w:r>
      <w:r>
        <w:rPr>
          <w:rFonts w:hint="eastAsia" w:ascii="仿宋" w:hAnsi="仿宋" w:eastAsia="仿宋" w:cs="仿宋"/>
        </w:rPr>
        <w:t>至</w:t>
      </w:r>
      <w:r>
        <w:rPr>
          <w:rFonts w:ascii="仿宋" w:hAnsi="仿宋" w:eastAsia="仿宋" w:cs="仿宋"/>
        </w:rPr>
        <w:t>12</w:t>
      </w:r>
      <w:r>
        <w:rPr>
          <w:rFonts w:hint="eastAsia" w:ascii="仿宋" w:hAnsi="仿宋" w:eastAsia="仿宋" w:cs="仿宋"/>
        </w:rPr>
        <w:t>：</w:t>
      </w:r>
      <w:r>
        <w:rPr>
          <w:rFonts w:ascii="仿宋" w:hAnsi="仿宋" w:eastAsia="仿宋" w:cs="仿宋"/>
        </w:rPr>
        <w:t>00</w:t>
      </w:r>
      <w:r>
        <w:rPr>
          <w:rFonts w:hint="eastAsia" w:ascii="仿宋" w:hAnsi="仿宋" w:eastAsia="仿宋" w:cs="仿宋"/>
        </w:rPr>
        <w:t>；下午</w:t>
      </w:r>
      <w:r>
        <w:rPr>
          <w:rFonts w:ascii="仿宋" w:hAnsi="仿宋" w:eastAsia="仿宋" w:cs="仿宋"/>
        </w:rPr>
        <w:t>2</w:t>
      </w:r>
      <w:r>
        <w:rPr>
          <w:rFonts w:hint="eastAsia" w:ascii="仿宋" w:hAnsi="仿宋" w:eastAsia="仿宋" w:cs="仿宋"/>
        </w:rPr>
        <w:t>：</w:t>
      </w:r>
      <w:r>
        <w:rPr>
          <w:rFonts w:ascii="仿宋" w:hAnsi="仿宋" w:eastAsia="仿宋" w:cs="仿宋"/>
        </w:rPr>
        <w:t>00</w:t>
      </w:r>
      <w:r>
        <w:rPr>
          <w:rFonts w:hint="eastAsia" w:ascii="仿宋" w:hAnsi="仿宋" w:eastAsia="仿宋" w:cs="仿宋"/>
        </w:rPr>
        <w:t>至</w:t>
      </w:r>
      <w:r>
        <w:rPr>
          <w:rFonts w:ascii="仿宋" w:hAnsi="仿宋" w:eastAsia="仿宋" w:cs="仿宋"/>
        </w:rPr>
        <w:t>5</w:t>
      </w:r>
      <w:r>
        <w:rPr>
          <w:rFonts w:hint="eastAsia" w:ascii="仿宋" w:hAnsi="仿宋" w:eastAsia="仿宋" w:cs="仿宋"/>
        </w:rPr>
        <w:t>：</w:t>
      </w:r>
      <w:r>
        <w:rPr>
          <w:rFonts w:ascii="仿宋" w:hAnsi="仿宋" w:eastAsia="仿宋" w:cs="仿宋"/>
        </w:rPr>
        <w:t>00</w:t>
      </w:r>
      <w:r>
        <w:rPr>
          <w:rFonts w:hint="eastAsia" w:ascii="仿宋" w:hAnsi="仿宋" w:eastAsia="仿宋" w:cs="仿宋"/>
        </w:rPr>
        <w:t>）</w:t>
      </w:r>
      <w:r>
        <w:rPr>
          <w:rFonts w:hint="eastAsia" w:ascii="仿宋" w:hAnsi="仿宋" w:eastAsia="仿宋" w:cs="宋体"/>
          <w:color w:val="000000"/>
          <w:kern w:val="0"/>
          <w:sz w:val="24"/>
          <w:szCs w:val="24"/>
        </w:rPr>
        <w:t>（北京时间，上班时间，周六、周日休息）</w:t>
      </w:r>
      <w:r>
        <w:rPr>
          <w:rFonts w:hint="eastAsia" w:ascii="仿宋" w:hAnsi="仿宋" w:eastAsia="仿宋" w:cs="仿宋"/>
        </w:rPr>
        <w:t>。</w:t>
      </w:r>
    </w:p>
    <w:p>
      <w:pPr>
        <w:pStyle w:val="10"/>
        <w:spacing w:line="360"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）报名地点：</w:t>
      </w:r>
      <w:r>
        <w:rPr>
          <w:rFonts w:hint="eastAsia" w:ascii="仿宋" w:hAnsi="仿宋" w:eastAsia="仿宋" w:cs="仿宋"/>
          <w:u w:val="single"/>
        </w:rPr>
        <w:t>福建工程学院北校区行政楼705室</w:t>
      </w:r>
      <w:r>
        <w:rPr>
          <w:rFonts w:hint="eastAsia" w:ascii="仿宋" w:hAnsi="仿宋" w:eastAsia="仿宋" w:cs="仿宋"/>
        </w:rPr>
        <w:t>（福建省</w:t>
      </w:r>
      <w:r>
        <w:rPr>
          <w:rFonts w:hint="eastAsia" w:ascii="仿宋" w:hAnsi="仿宋" w:eastAsia="仿宋"/>
        </w:rPr>
        <w:t>福州市闽侯县上街镇学府南路69号</w:t>
      </w:r>
      <w:r>
        <w:rPr>
          <w:rFonts w:hint="eastAsia" w:ascii="仿宋" w:hAnsi="仿宋" w:eastAsia="仿宋" w:cs="仿宋"/>
        </w:rPr>
        <w:t>）。</w:t>
      </w:r>
    </w:p>
    <w:p>
      <w:pPr>
        <w:pStyle w:val="10"/>
        <w:spacing w:line="360" w:lineRule="auto"/>
        <w:ind w:firstLine="420" w:firstLineChars="200"/>
        <w:rPr>
          <w:rFonts w:ascii="仿宋" w:hAnsi="仿宋" w:eastAsia="仿宋" w:cs="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报名方式：报名时需提供有效的营业执照、CMA水量平衡测试资质复印件并加盖公章、报名人身份证复印件。【报名也可提交加盖公章有效的营业执照、CMA水量平衡测试资质的复印件（注明联系人电话、邮箱）、报名人身份证复印件扫描后发至邮箱（FJ005@163.com）张老师收，与张老师电话确认后视为有效报名】。</w:t>
      </w:r>
    </w:p>
    <w:p>
      <w:pPr>
        <w:pStyle w:val="10"/>
        <w:spacing w:line="360" w:lineRule="auto"/>
        <w:ind w:firstLine="420" w:firstLineChars="200"/>
        <w:rPr>
          <w:rFonts w:ascii="仿宋" w:hAnsi="仿宋" w:eastAsia="仿宋" w:cs="仿宋"/>
        </w:rPr>
      </w:pPr>
      <w:r>
        <w:rPr>
          <w:rFonts w:hint="eastAsia" w:ascii="仿宋" w:hAnsi="仿宋" w:eastAsia="仿宋" w:cs="仿宋"/>
        </w:rPr>
        <w:t>6、投标截止时间：</w:t>
      </w:r>
      <w:r>
        <w:rPr>
          <w:rFonts w:ascii="仿宋" w:hAnsi="仿宋" w:eastAsia="仿宋" w:cs="仿宋"/>
          <w:u w:val="single"/>
        </w:rPr>
        <w:t>20</w:t>
      </w:r>
      <w:r>
        <w:rPr>
          <w:rFonts w:hint="eastAsia" w:ascii="仿宋" w:hAnsi="仿宋" w:eastAsia="仿宋" w:cs="仿宋"/>
          <w:u w:val="single"/>
        </w:rPr>
        <w:t>22</w:t>
      </w:r>
      <w:r>
        <w:rPr>
          <w:rFonts w:hint="eastAsia" w:ascii="仿宋" w:hAnsi="仿宋" w:eastAsia="仿宋" w:cs="仿宋"/>
        </w:rPr>
        <w:t>年</w:t>
      </w:r>
      <w:r>
        <w:rPr>
          <w:rFonts w:hint="eastAsia" w:ascii="仿宋" w:hAnsi="仿宋" w:eastAsia="仿宋" w:cs="仿宋"/>
          <w:u w:val="single"/>
        </w:rPr>
        <w:t>10</w:t>
      </w:r>
      <w:r>
        <w:rPr>
          <w:rFonts w:hint="eastAsia" w:ascii="仿宋" w:hAnsi="仿宋" w:eastAsia="仿宋" w:cs="仿宋"/>
        </w:rPr>
        <w:t>月</w:t>
      </w:r>
      <w:r>
        <w:rPr>
          <w:rFonts w:hint="eastAsia" w:ascii="仿宋" w:hAnsi="仿宋" w:eastAsia="仿宋" w:cs="仿宋"/>
          <w:u w:val="single"/>
        </w:rPr>
        <w:t>27</w:t>
      </w:r>
      <w:r>
        <w:rPr>
          <w:rFonts w:hint="eastAsia" w:ascii="仿宋" w:hAnsi="仿宋" w:eastAsia="仿宋" w:cs="仿宋"/>
        </w:rPr>
        <w:t>日</w:t>
      </w:r>
      <w:r>
        <w:rPr>
          <w:rFonts w:ascii="仿宋" w:hAnsi="仿宋" w:eastAsia="仿宋" w:cs="仿宋"/>
        </w:rPr>
        <w:t>1</w:t>
      </w:r>
      <w:r>
        <w:rPr>
          <w:rFonts w:hint="eastAsia" w:ascii="仿宋" w:hAnsi="仿宋" w:eastAsia="仿宋" w:cs="仿宋"/>
        </w:rPr>
        <w:t>0</w:t>
      </w:r>
      <w:r>
        <w:rPr>
          <w:rFonts w:ascii="仿宋" w:hAnsi="仿宋" w:eastAsia="仿宋" w:cs="仿宋"/>
        </w:rPr>
        <w:t>:00</w:t>
      </w:r>
      <w:r>
        <w:rPr>
          <w:rFonts w:hint="eastAsia" w:ascii="仿宋" w:hAnsi="仿宋" w:eastAsia="仿宋" w:cs="仿宋"/>
        </w:rPr>
        <w:t>：00</w:t>
      </w:r>
      <w:r>
        <w:rPr>
          <w:rFonts w:ascii="仿宋" w:hAnsi="仿宋" w:eastAsia="仿宋" w:cs="仿宋"/>
        </w:rPr>
        <w:t>(</w:t>
      </w:r>
      <w:r>
        <w:rPr>
          <w:rFonts w:hint="eastAsia" w:ascii="仿宋" w:hAnsi="仿宋" w:eastAsia="仿宋" w:cs="仿宋"/>
        </w:rPr>
        <w:t>北京时间</w:t>
      </w:r>
      <w:r>
        <w:rPr>
          <w:rFonts w:ascii="仿宋" w:hAnsi="仿宋" w:eastAsia="仿宋" w:cs="仿宋"/>
        </w:rPr>
        <w:t>)</w:t>
      </w:r>
      <w:r>
        <w:rPr>
          <w:rFonts w:hint="eastAsia" w:ascii="仿宋" w:hAnsi="仿宋" w:eastAsia="仿宋" w:cs="仿宋"/>
        </w:rPr>
        <w:t>，供应商应在此之前将密封的投标文件送达</w:t>
      </w:r>
      <w:r>
        <w:rPr>
          <w:rFonts w:hint="eastAsia" w:ascii="仿宋" w:hAnsi="仿宋" w:eastAsia="仿宋" w:cs="宋体"/>
          <w:kern w:val="0"/>
          <w:u w:val="single"/>
        </w:rPr>
        <w:t>福建工程学院旗山校区行政楼705室</w:t>
      </w:r>
      <w:r>
        <w:rPr>
          <w:rFonts w:hint="eastAsia" w:ascii="宋体" w:hAnsi="宋体" w:cs="宋体"/>
          <w:kern w:val="0"/>
        </w:rPr>
        <w:t>（</w:t>
      </w:r>
      <w:r>
        <w:rPr>
          <w:rFonts w:hint="eastAsia" w:ascii="仿宋" w:hAnsi="仿宋" w:eastAsia="仿宋" w:cs="仿宋"/>
        </w:rPr>
        <w:t>福建省福州市闽侯县上街镇学府南路69号），逾期送达的或不符合规定的投标文件将被拒绝接受。</w:t>
      </w:r>
    </w:p>
    <w:p>
      <w:pPr>
        <w:pStyle w:val="10"/>
        <w:spacing w:line="360" w:lineRule="auto"/>
        <w:ind w:firstLine="420" w:firstLineChars="200"/>
        <w:rPr>
          <w:rFonts w:ascii="仿宋" w:hAnsi="仿宋" w:eastAsia="仿宋" w:cs="Times New Roman"/>
        </w:rPr>
      </w:pPr>
      <w:r>
        <w:rPr>
          <w:rFonts w:ascii="仿宋" w:hAnsi="仿宋" w:eastAsia="仿宋" w:cs="仿宋"/>
        </w:rPr>
        <w:t>7</w:t>
      </w:r>
      <w:r>
        <w:rPr>
          <w:rFonts w:hint="eastAsia" w:ascii="仿宋" w:hAnsi="仿宋" w:eastAsia="仿宋" w:cs="仿宋"/>
        </w:rPr>
        <w:t>、开标时间及地点：</w:t>
      </w:r>
      <w:r>
        <w:rPr>
          <w:rFonts w:ascii="仿宋" w:hAnsi="仿宋" w:eastAsia="仿宋" w:cs="仿宋"/>
          <w:u w:val="single"/>
        </w:rPr>
        <w:t>20</w:t>
      </w:r>
      <w:r>
        <w:rPr>
          <w:rFonts w:hint="eastAsia" w:ascii="仿宋" w:hAnsi="仿宋" w:eastAsia="仿宋" w:cs="仿宋"/>
          <w:u w:val="single"/>
        </w:rPr>
        <w:t>22</w:t>
      </w:r>
      <w:r>
        <w:rPr>
          <w:rFonts w:hint="eastAsia" w:ascii="仿宋" w:hAnsi="仿宋" w:eastAsia="仿宋" w:cs="仿宋"/>
        </w:rPr>
        <w:t>年</w:t>
      </w:r>
      <w:r>
        <w:rPr>
          <w:rFonts w:hint="eastAsia" w:ascii="仿宋" w:hAnsi="仿宋" w:eastAsia="仿宋" w:cs="仿宋"/>
          <w:highlight w:val="none"/>
          <w:u w:val="single"/>
        </w:rPr>
        <w:t>10</w:t>
      </w:r>
      <w:r>
        <w:rPr>
          <w:rFonts w:hint="eastAsia" w:ascii="仿宋" w:hAnsi="仿宋" w:eastAsia="仿宋" w:cs="仿宋"/>
        </w:rPr>
        <w:t>月</w:t>
      </w:r>
      <w:r>
        <w:rPr>
          <w:rFonts w:hint="eastAsia" w:ascii="仿宋" w:hAnsi="仿宋" w:eastAsia="仿宋" w:cs="仿宋"/>
          <w:u w:val="single"/>
        </w:rPr>
        <w:t>27</w:t>
      </w:r>
      <w:r>
        <w:rPr>
          <w:rFonts w:hint="eastAsia" w:ascii="仿宋" w:hAnsi="仿宋" w:eastAsia="仿宋" w:cs="仿宋"/>
        </w:rPr>
        <w:t>日10</w:t>
      </w:r>
      <w:r>
        <w:rPr>
          <w:rFonts w:ascii="仿宋" w:hAnsi="仿宋" w:eastAsia="仿宋" w:cs="仿宋"/>
        </w:rPr>
        <w:t>:</w:t>
      </w:r>
      <w:r>
        <w:rPr>
          <w:rFonts w:hint="eastAsia" w:ascii="仿宋" w:hAnsi="仿宋" w:eastAsia="仿宋" w:cs="仿宋"/>
        </w:rPr>
        <w:t>0</w:t>
      </w:r>
      <w:r>
        <w:rPr>
          <w:rFonts w:ascii="仿宋" w:hAnsi="仿宋" w:eastAsia="仿宋" w:cs="仿宋"/>
        </w:rPr>
        <w:t>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u w:val="single"/>
        </w:rPr>
        <w:t>福建工程学院北校区行政楼710室</w:t>
      </w:r>
      <w:r>
        <w:rPr>
          <w:rFonts w:hint="eastAsia" w:ascii="仿宋" w:hAnsi="仿宋" w:eastAsia="仿宋" w:cs="仿宋"/>
        </w:rPr>
        <w:t>（福建省</w:t>
      </w:r>
      <w:r>
        <w:rPr>
          <w:rFonts w:hint="eastAsia" w:ascii="仿宋" w:hAnsi="仿宋" w:eastAsia="仿宋"/>
        </w:rPr>
        <w:t>福州市闽侯县上街镇学府南路69号</w:t>
      </w:r>
      <w:r>
        <w:rPr>
          <w:rFonts w:hint="eastAsia" w:ascii="仿宋" w:hAnsi="仿宋" w:eastAsia="仿宋" w:cs="仿宋"/>
        </w:rPr>
        <w:t>）。</w:t>
      </w:r>
    </w:p>
    <w:p>
      <w:pPr>
        <w:pStyle w:val="10"/>
        <w:spacing w:line="276" w:lineRule="auto"/>
        <w:ind w:firstLine="420" w:firstLineChars="200"/>
        <w:rPr>
          <w:rFonts w:ascii="仿宋" w:hAnsi="仿宋" w:eastAsia="仿宋" w:cs="Times New Roman"/>
        </w:rPr>
      </w:pPr>
      <w:r>
        <w:rPr>
          <w:rFonts w:ascii="仿宋" w:hAnsi="仿宋" w:eastAsia="仿宋" w:cs="仿宋"/>
        </w:rPr>
        <w:t>8</w:t>
      </w:r>
      <w:r>
        <w:rPr>
          <w:rFonts w:hint="eastAsia" w:ascii="仿宋" w:hAnsi="仿宋" w:eastAsia="仿宋" w:cs="仿宋"/>
        </w:rPr>
        <w:t>、评标办法：最低评标价法，即在资格及技术、商务均符合的情况下，按最低价确定成交人。</w:t>
      </w:r>
    </w:p>
    <w:p>
      <w:pPr>
        <w:pStyle w:val="10"/>
        <w:spacing w:line="276" w:lineRule="auto"/>
        <w:ind w:left="1365" w:leftChars="200" w:hanging="945" w:hangingChars="450"/>
        <w:rPr>
          <w:rFonts w:ascii="仿宋" w:hAnsi="仿宋" w:eastAsia="仿宋" w:cs="Times New Roman"/>
        </w:rPr>
      </w:pPr>
      <w:r>
        <w:rPr>
          <w:rFonts w:ascii="仿宋" w:hAnsi="仿宋" w:eastAsia="仿宋" w:cs="仿宋"/>
        </w:rPr>
        <w:t>9</w:t>
      </w:r>
      <w:r>
        <w:rPr>
          <w:rFonts w:hint="eastAsia" w:ascii="仿宋" w:hAnsi="仿宋" w:eastAsia="仿宋" w:cs="仿宋"/>
        </w:rPr>
        <w:t>、本项目采购人：福建工程学院</w:t>
      </w:r>
    </w:p>
    <w:p>
      <w:pPr>
        <w:pStyle w:val="10"/>
        <w:spacing w:line="276" w:lineRule="auto"/>
        <w:ind w:left="1365" w:leftChars="650"/>
        <w:rPr>
          <w:rFonts w:ascii="仿宋" w:hAnsi="仿宋" w:eastAsia="仿宋" w:cs="Times New Roman"/>
        </w:rPr>
      </w:pPr>
      <w:r>
        <w:rPr>
          <w:rFonts w:hint="eastAsia" w:ascii="仿宋" w:hAnsi="仿宋" w:eastAsia="仿宋" w:cs="仿宋"/>
        </w:rPr>
        <w:t>地</w:t>
      </w:r>
      <w:r>
        <w:rPr>
          <w:rFonts w:ascii="仿宋" w:hAnsi="仿宋" w:eastAsia="仿宋" w:cs="仿宋"/>
        </w:rPr>
        <w:t xml:space="preserve">  </w:t>
      </w:r>
      <w:r>
        <w:rPr>
          <w:rFonts w:hint="eastAsia" w:ascii="仿宋" w:hAnsi="仿宋" w:eastAsia="仿宋" w:cs="仿宋"/>
        </w:rPr>
        <w:t>址：福建省福州市闽侯县上街镇学府南路69号</w:t>
      </w:r>
      <w:r>
        <w:rPr>
          <w:rFonts w:ascii="仿宋" w:hAnsi="仿宋" w:eastAsia="仿宋" w:cs="Times New Roman"/>
        </w:rPr>
        <w:br w:type="textWrapping"/>
      </w:r>
      <w:r>
        <w:rPr>
          <w:rFonts w:hint="eastAsia" w:ascii="仿宋" w:hAnsi="仿宋" w:eastAsia="仿宋" w:cs="仿宋"/>
        </w:rPr>
        <w:t>联系人：张老师</w:t>
      </w:r>
    </w:p>
    <w:p>
      <w:pPr>
        <w:pStyle w:val="10"/>
        <w:spacing w:line="276" w:lineRule="auto"/>
        <w:ind w:firstLine="1365" w:firstLineChars="650"/>
        <w:rPr>
          <w:rFonts w:ascii="仿宋" w:hAnsi="仿宋" w:eastAsia="仿宋" w:cs="Times New Roman"/>
        </w:rPr>
      </w:pPr>
      <w:r>
        <w:rPr>
          <w:rFonts w:hint="eastAsia" w:ascii="仿宋" w:hAnsi="仿宋" w:eastAsia="仿宋" w:cs="仿宋"/>
        </w:rPr>
        <w:t>联系电话：13609598165</w:t>
      </w:r>
    </w:p>
    <w:p>
      <w:pPr>
        <w:pStyle w:val="10"/>
        <w:spacing w:line="276" w:lineRule="auto"/>
        <w:ind w:firstLine="420" w:firstLineChars="200"/>
        <w:rPr>
          <w:rFonts w:ascii="仿宋" w:hAnsi="仿宋" w:eastAsia="仿宋" w:cs="Times New Roman"/>
        </w:rPr>
      </w:pPr>
      <w:r>
        <w:rPr>
          <w:rFonts w:ascii="仿宋" w:hAnsi="仿宋" w:eastAsia="仿宋" w:cs="仿宋"/>
        </w:rPr>
        <w:t>10</w:t>
      </w:r>
      <w:r>
        <w:rPr>
          <w:rFonts w:hint="eastAsia" w:ascii="仿宋" w:hAnsi="仿宋" w:eastAsia="仿宋" w:cs="仿宋"/>
        </w:rPr>
        <w:t>、校内询价公告的公告期限为 5 个工作日。</w:t>
      </w:r>
    </w:p>
    <w:p>
      <w:pPr>
        <w:widowControl/>
        <w:spacing w:line="360" w:lineRule="auto"/>
        <w:ind w:firstLine="420" w:firstLineChars="200"/>
        <w:jc w:val="left"/>
        <w:rPr>
          <w:rFonts w:ascii="仿宋" w:hAnsi="仿宋" w:eastAsia="仿宋" w:cs="宋体"/>
          <w:kern w:val="0"/>
        </w:rPr>
      </w:pPr>
      <w:r>
        <w:rPr>
          <w:rFonts w:ascii="仿宋" w:hAnsi="仿宋" w:eastAsia="仿宋" w:cs="仿宋"/>
        </w:rPr>
        <w:t>1</w:t>
      </w:r>
      <w:r>
        <w:rPr>
          <w:rFonts w:hint="eastAsia" w:ascii="仿宋" w:hAnsi="仿宋" w:eastAsia="仿宋" w:cs="仿宋"/>
        </w:rPr>
        <w:t>1、</w:t>
      </w:r>
      <w:r>
        <w:rPr>
          <w:rFonts w:hint="eastAsia" w:ascii="仿宋" w:hAnsi="仿宋" w:eastAsia="仿宋" w:cs="宋体"/>
          <w:kern w:val="0"/>
        </w:rPr>
        <w:t>本项目报名、投标、开标和供货等环节，若需进校的人员须符合学校疫情防控要求有关规定，并按有关要求提前申请报批。</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59" w:type="dxa"/>
            <w:vAlign w:val="center"/>
          </w:tcPr>
          <w:p>
            <w:pPr>
              <w:pStyle w:val="10"/>
              <w:spacing w:line="276" w:lineRule="auto"/>
              <w:jc w:val="center"/>
              <w:rPr>
                <w:rFonts w:ascii="仿宋" w:hAnsi="仿宋" w:eastAsia="仿宋" w:cs="仿宋"/>
                <w:sz w:val="24"/>
                <w:szCs w:val="24"/>
              </w:rPr>
            </w:pPr>
          </w:p>
        </w:tc>
        <w:tc>
          <w:tcPr>
            <w:tcW w:w="709" w:type="dxa"/>
            <w:vAlign w:val="center"/>
          </w:tcPr>
          <w:p>
            <w:pPr>
              <w:pStyle w:val="10"/>
              <w:spacing w:line="276" w:lineRule="auto"/>
              <w:jc w:val="center"/>
              <w:rPr>
                <w:rFonts w:ascii="仿宋" w:hAnsi="仿宋" w:eastAsia="仿宋" w:cs="仿宋"/>
                <w:sz w:val="24"/>
                <w:szCs w:val="24"/>
              </w:rPr>
            </w:pPr>
          </w:p>
        </w:tc>
        <w:tc>
          <w:tcPr>
            <w:tcW w:w="3543" w:type="dxa"/>
            <w:vAlign w:val="center"/>
          </w:tcPr>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10"/>
              <w:spacing w:line="276" w:lineRule="auto"/>
              <w:jc w:val="center"/>
              <w:rPr>
                <w:rFonts w:ascii="仿宋" w:hAnsi="仿宋" w:eastAsia="仿宋" w:cs="仿宋"/>
                <w:sz w:val="24"/>
                <w:szCs w:val="24"/>
              </w:rPr>
            </w:pPr>
          </w:p>
        </w:tc>
        <w:tc>
          <w:tcPr>
            <w:tcW w:w="1134" w:type="dxa"/>
            <w:vAlign w:val="center"/>
          </w:tcPr>
          <w:p>
            <w:pPr>
              <w:pStyle w:val="10"/>
              <w:spacing w:line="276" w:lineRule="auto"/>
              <w:jc w:val="center"/>
              <w:rPr>
                <w:rFonts w:ascii="仿宋" w:hAnsi="仿宋" w:eastAsia="仿宋" w:cs="仿宋"/>
                <w:sz w:val="24"/>
                <w:szCs w:val="24"/>
              </w:rPr>
            </w:pPr>
          </w:p>
        </w:tc>
        <w:tc>
          <w:tcPr>
            <w:tcW w:w="759" w:type="dxa"/>
            <w:vAlign w:val="center"/>
          </w:tcPr>
          <w:p>
            <w:pPr>
              <w:pStyle w:val="10"/>
              <w:spacing w:line="276" w:lineRule="auto"/>
              <w:jc w:val="center"/>
              <w:rPr>
                <w:rFonts w:ascii="仿宋" w:hAnsi="仿宋" w:eastAsia="仿宋" w:cs="仿宋"/>
                <w:sz w:val="24"/>
                <w:szCs w:val="24"/>
              </w:rPr>
            </w:pPr>
          </w:p>
        </w:tc>
      </w:tr>
    </w:tbl>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bookmarkStart w:id="0" w:name="_GoBack"/>
      <w:bookmarkEnd w:id="0"/>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ind w:firstLine="2205" w:firstLineChars="1050"/>
        <w:rPr>
          <w:rFonts w:ascii="仿宋_GB2312" w:hAnsi="宋体" w:eastAsia="仿宋_GB2312" w:cs="Times New Roman"/>
        </w:rPr>
      </w:pPr>
      <w:r>
        <w:rPr>
          <w:rFonts w:hint="eastAsia" w:ascii="仿宋_GB2312" w:hAnsi="宋体" w:eastAsia="仿宋_GB2312" w:cs="仿宋_GB2312"/>
        </w:rPr>
        <w:t>：</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6"/>
        <w:tblpPr w:leftFromText="180" w:rightFromText="180" w:vertAnchor="text" w:tblpXSpec="center"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6"/>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6"/>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ZTE1Njg1MWJmMTE0MTU2ZGZkODA1MGI4ZWY3YTEifQ=="/>
  </w:docVars>
  <w:rsids>
    <w:rsidRoot w:val="00391A6B"/>
    <w:rsid w:val="000131D0"/>
    <w:rsid w:val="000256DB"/>
    <w:rsid w:val="000318F6"/>
    <w:rsid w:val="00062631"/>
    <w:rsid w:val="000A5B5C"/>
    <w:rsid w:val="000B59C0"/>
    <w:rsid w:val="000E6B57"/>
    <w:rsid w:val="00120F6A"/>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87F27"/>
    <w:rsid w:val="005D0638"/>
    <w:rsid w:val="005D7EBB"/>
    <w:rsid w:val="0060683C"/>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E0B0F"/>
    <w:rsid w:val="009E29EE"/>
    <w:rsid w:val="009F0689"/>
    <w:rsid w:val="00A151D8"/>
    <w:rsid w:val="00A73002"/>
    <w:rsid w:val="00A95DA6"/>
    <w:rsid w:val="00AA7BB4"/>
    <w:rsid w:val="00AF35AC"/>
    <w:rsid w:val="00B61CE4"/>
    <w:rsid w:val="00BA4728"/>
    <w:rsid w:val="00BE3D6B"/>
    <w:rsid w:val="00C02DA0"/>
    <w:rsid w:val="00C0532A"/>
    <w:rsid w:val="00C571F5"/>
    <w:rsid w:val="00C917CE"/>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B0AEE"/>
    <w:rsid w:val="00FF4EE2"/>
    <w:rsid w:val="0F3B1FB3"/>
    <w:rsid w:val="13C6058A"/>
    <w:rsid w:val="17305C35"/>
    <w:rsid w:val="23036934"/>
    <w:rsid w:val="2A1423E5"/>
    <w:rsid w:val="59E53B9E"/>
    <w:rsid w:val="66E44967"/>
    <w:rsid w:val="69EE2401"/>
    <w:rsid w:val="6A794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8"/>
    <w:qFormat/>
    <w:uiPriority w:val="9"/>
    <w:rPr>
      <w:rFonts w:cs="Calibri"/>
      <w:b/>
      <w:bCs/>
      <w:kern w:val="44"/>
      <w:sz w:val="44"/>
      <w:szCs w:val="44"/>
    </w:rPr>
  </w:style>
  <w:style w:type="paragraph" w:styleId="10">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basedOn w:val="8"/>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basedOn w:val="8"/>
    <w:link w:val="5"/>
    <w:semiHidden/>
    <w:qFormat/>
    <w:uiPriority w:val="99"/>
    <w:rPr>
      <w:rFonts w:cs="Calibri"/>
      <w:sz w:val="18"/>
      <w:szCs w:val="18"/>
    </w:rPr>
  </w:style>
  <w:style w:type="character" w:customStyle="1" w:styleId="16">
    <w:name w:val="页脚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1926</Words>
  <Characters>2068</Characters>
  <Lines>18</Lines>
  <Paragraphs>5</Paragraphs>
  <TotalTime>12</TotalTime>
  <ScaleCrop>false</ScaleCrop>
  <LinksUpToDate>false</LinksUpToDate>
  <CharactersWithSpaces>2449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2022-10-19T08:48:00Z</dcterms:created>
  <dc:creator>郑娜(19801027)</dc:creator>
  <cp:lastModifiedBy>张旮(19700626)</cp:lastModifiedBy>
  <cp:lastPrinted>2016-12-20T08:47:00Z</cp:lastPrinted>
  <dcterms:modified xsi:type="dcterms:W3CDTF">2022-10-20T00:53:51Z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2E049AB1518948DA8D679B3176A58136</vt:lpwstr>
  </property>
</Properties>
</file>